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DCD" w:rsidRDefault="00983DCD" w:rsidP="00983DCD">
      <w:pPr>
        <w:spacing w:line="220" w:lineRule="atLeast"/>
        <w:rPr>
          <w:rFonts w:ascii="仿宋" w:eastAsia="仿宋" w:hAnsi="仿宋"/>
          <w:sz w:val="32"/>
          <w:szCs w:val="32"/>
        </w:rPr>
      </w:pPr>
      <w:r w:rsidRPr="00820B00">
        <w:rPr>
          <w:rFonts w:ascii="仿宋" w:eastAsia="仿宋" w:hAnsi="仿宋" w:hint="eastAsia"/>
          <w:sz w:val="32"/>
          <w:szCs w:val="32"/>
        </w:rPr>
        <w:t>附件</w:t>
      </w:r>
      <w:r w:rsidR="00146ADA">
        <w:rPr>
          <w:rFonts w:ascii="仿宋" w:eastAsia="仿宋" w:hAnsi="仿宋" w:hint="eastAsia"/>
          <w:sz w:val="32"/>
          <w:szCs w:val="32"/>
        </w:rPr>
        <w:t>1</w:t>
      </w:r>
      <w:r w:rsidRPr="00820B00">
        <w:rPr>
          <w:rFonts w:ascii="仿宋" w:eastAsia="仿宋" w:hAnsi="仿宋" w:hint="eastAsia"/>
          <w:sz w:val="32"/>
          <w:szCs w:val="32"/>
        </w:rPr>
        <w:t>：</w:t>
      </w:r>
    </w:p>
    <w:p w:rsidR="00983DCD" w:rsidRPr="00F23FE3" w:rsidRDefault="00983DCD" w:rsidP="00983DCD">
      <w:pPr>
        <w:spacing w:line="560" w:lineRule="exact"/>
        <w:jc w:val="center"/>
        <w:rPr>
          <w:rFonts w:ascii="方正小标宋简体" w:eastAsia="方正小标宋简体" w:hAnsi="华文中宋"/>
          <w:sz w:val="36"/>
          <w:szCs w:val="36"/>
        </w:rPr>
      </w:pPr>
      <w:r w:rsidRPr="00983DCD">
        <w:rPr>
          <w:rFonts w:ascii="方正小标宋简体" w:eastAsia="方正小标宋简体" w:hAnsi="华文中宋" w:hint="eastAsia"/>
          <w:sz w:val="36"/>
          <w:szCs w:val="36"/>
        </w:rPr>
        <w:t>继续医学教育评估指标</w:t>
      </w:r>
    </w:p>
    <w:p w:rsidR="000722BA" w:rsidRDefault="000722BA" w:rsidP="00D27FB4">
      <w:pPr>
        <w:spacing w:afterLines="50" w:line="560" w:lineRule="exact"/>
        <w:ind w:right="-76"/>
        <w:rPr>
          <w:rFonts w:ascii="仿宋_GB2312" w:eastAsia="仿宋_GB2312" w:hAnsi="宋体"/>
          <w:sz w:val="30"/>
          <w:szCs w:val="30"/>
          <w:u w:val="single"/>
        </w:rPr>
      </w:pPr>
      <w:proofErr w:type="gramStart"/>
      <w:r>
        <w:rPr>
          <w:rFonts w:ascii="仿宋_GB2312" w:eastAsia="仿宋_GB2312" w:hAnsi="宋体" w:hint="eastAsia"/>
          <w:sz w:val="30"/>
          <w:szCs w:val="30"/>
        </w:rPr>
        <w:t>市州</w:t>
      </w:r>
      <w:r w:rsidR="004E6772">
        <w:rPr>
          <w:rFonts w:ascii="仿宋_GB2312" w:eastAsia="仿宋_GB2312" w:hAnsi="宋体" w:hint="eastAsia"/>
          <w:sz w:val="30"/>
          <w:szCs w:val="30"/>
        </w:rPr>
        <w:t>继教办</w:t>
      </w:r>
      <w:proofErr w:type="gramEnd"/>
      <w:r w:rsidR="004E6772">
        <w:rPr>
          <w:rFonts w:ascii="仿宋_GB2312" w:eastAsia="仿宋_GB2312" w:hAnsi="宋体" w:hint="eastAsia"/>
          <w:sz w:val="30"/>
          <w:szCs w:val="30"/>
        </w:rPr>
        <w:t>/省直属</w:t>
      </w:r>
      <w:proofErr w:type="gramStart"/>
      <w:r w:rsidR="004E6772">
        <w:rPr>
          <w:rFonts w:ascii="仿宋_GB2312" w:eastAsia="仿宋_GB2312" w:hAnsi="宋体" w:hint="eastAsia"/>
          <w:sz w:val="30"/>
          <w:szCs w:val="30"/>
        </w:rPr>
        <w:t>单位继教管</w:t>
      </w:r>
      <w:proofErr w:type="gramEnd"/>
      <w:r w:rsidR="004E6772">
        <w:rPr>
          <w:rFonts w:ascii="仿宋_GB2312" w:eastAsia="仿宋_GB2312" w:hAnsi="宋体" w:hint="eastAsia"/>
          <w:sz w:val="30"/>
          <w:szCs w:val="30"/>
        </w:rPr>
        <w:t>理部门</w:t>
      </w:r>
      <w:r w:rsidRPr="000722BA">
        <w:rPr>
          <w:rFonts w:ascii="仿宋_GB2312" w:eastAsia="仿宋_GB2312" w:hAnsi="宋体" w:hint="eastAsia"/>
          <w:sz w:val="30"/>
          <w:szCs w:val="30"/>
        </w:rPr>
        <w:t>：</w:t>
      </w:r>
      <w:r w:rsidRPr="000722BA">
        <w:rPr>
          <w:rFonts w:ascii="仿宋_GB2312" w:eastAsia="仿宋_GB2312" w:hAnsi="宋体" w:hint="eastAsia"/>
          <w:sz w:val="30"/>
          <w:szCs w:val="30"/>
          <w:u w:val="single"/>
        </w:rPr>
        <w:t xml:space="preserve">                      </w:t>
      </w:r>
      <w:r w:rsidRPr="000722BA">
        <w:rPr>
          <w:rFonts w:ascii="仿宋_GB2312" w:eastAsia="仿宋_GB2312" w:hAnsi="宋体" w:hint="eastAsia"/>
          <w:sz w:val="30"/>
          <w:szCs w:val="30"/>
        </w:rPr>
        <w:t xml:space="preserve">   联系人及电话：</w:t>
      </w:r>
      <w:r w:rsidRPr="000722BA">
        <w:rPr>
          <w:rFonts w:ascii="仿宋_GB2312" w:eastAsia="仿宋_GB2312" w:hAnsi="宋体" w:hint="eastAsia"/>
          <w:sz w:val="30"/>
          <w:szCs w:val="30"/>
          <w:u w:val="single"/>
        </w:rPr>
        <w:t xml:space="preserve">                   </w:t>
      </w:r>
    </w:p>
    <w:tbl>
      <w:tblPr>
        <w:tblW w:w="13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5"/>
        <w:gridCol w:w="5023"/>
        <w:gridCol w:w="5245"/>
        <w:gridCol w:w="708"/>
        <w:gridCol w:w="709"/>
        <w:gridCol w:w="771"/>
      </w:tblGrid>
      <w:tr w:rsidR="004E6772" w:rsidRPr="00501A43" w:rsidTr="00DB5F05">
        <w:trPr>
          <w:trHeight w:val="739"/>
          <w:jc w:val="center"/>
        </w:trPr>
        <w:tc>
          <w:tcPr>
            <w:tcW w:w="1495" w:type="dxa"/>
            <w:vAlign w:val="center"/>
          </w:tcPr>
          <w:p w:rsidR="004E6772" w:rsidRPr="00501A43" w:rsidRDefault="004E6772" w:rsidP="00DB5F05">
            <w:pPr>
              <w:widowControl/>
              <w:adjustRightInd w:val="0"/>
              <w:snapToGrid w:val="0"/>
              <w:spacing w:line="360" w:lineRule="auto"/>
              <w:ind w:leftChars="-1" w:left="485" w:hangingChars="202" w:hanging="487"/>
              <w:jc w:val="center"/>
              <w:rPr>
                <w:rFonts w:ascii="仿宋" w:eastAsia="仿宋" w:hAnsi="仿宋" w:cs="宋体"/>
                <w:b/>
                <w:color w:val="000000"/>
                <w:kern w:val="0"/>
                <w:sz w:val="24"/>
                <w:lang w:val="zh-CN"/>
              </w:rPr>
            </w:pPr>
            <w:r w:rsidRPr="00501A43">
              <w:rPr>
                <w:rFonts w:ascii="仿宋" w:eastAsia="仿宋" w:hAnsi="仿宋" w:cs="宋体" w:hint="eastAsia"/>
                <w:b/>
                <w:color w:val="000000"/>
                <w:kern w:val="0"/>
                <w:sz w:val="24"/>
                <w:lang w:val="zh-CN"/>
              </w:rPr>
              <w:t>一级指标</w:t>
            </w:r>
          </w:p>
        </w:tc>
        <w:tc>
          <w:tcPr>
            <w:tcW w:w="5023" w:type="dxa"/>
            <w:vAlign w:val="center"/>
          </w:tcPr>
          <w:p w:rsidR="004E6772" w:rsidRPr="00501A43" w:rsidRDefault="004E6772" w:rsidP="00DB5F05">
            <w:pPr>
              <w:widowControl/>
              <w:adjustRightInd w:val="0"/>
              <w:snapToGrid w:val="0"/>
              <w:spacing w:line="360" w:lineRule="auto"/>
              <w:ind w:leftChars="-1" w:left="485" w:hangingChars="202" w:hanging="487"/>
              <w:jc w:val="center"/>
              <w:rPr>
                <w:rFonts w:ascii="仿宋" w:eastAsia="仿宋" w:hAnsi="仿宋" w:cs="宋体"/>
                <w:b/>
                <w:color w:val="000000"/>
                <w:kern w:val="0"/>
                <w:sz w:val="24"/>
                <w:lang w:val="zh-CN"/>
              </w:rPr>
            </w:pPr>
            <w:r w:rsidRPr="00501A43">
              <w:rPr>
                <w:rFonts w:ascii="仿宋" w:eastAsia="仿宋" w:hAnsi="仿宋" w:cs="宋体" w:hint="eastAsia"/>
                <w:b/>
                <w:color w:val="000000"/>
                <w:kern w:val="0"/>
                <w:sz w:val="24"/>
                <w:lang w:val="zh-CN"/>
              </w:rPr>
              <w:t>二级指标</w:t>
            </w:r>
            <w:r w:rsidRPr="00501A43">
              <w:rPr>
                <w:rFonts w:ascii="仿宋" w:eastAsia="仿宋" w:hAnsi="仿宋" w:cs="宋体" w:hint="eastAsia"/>
                <w:color w:val="000000"/>
                <w:kern w:val="0"/>
                <w:sz w:val="24"/>
                <w:lang w:val="zh-CN"/>
              </w:rPr>
              <w:t>（★为核心指标）</w:t>
            </w:r>
          </w:p>
        </w:tc>
        <w:tc>
          <w:tcPr>
            <w:tcW w:w="5245" w:type="dxa"/>
            <w:vAlign w:val="center"/>
          </w:tcPr>
          <w:p w:rsidR="004E6772" w:rsidRPr="00501A43" w:rsidRDefault="004E6772" w:rsidP="00DB5F05">
            <w:pPr>
              <w:widowControl/>
              <w:adjustRightInd w:val="0"/>
              <w:snapToGrid w:val="0"/>
              <w:spacing w:line="360" w:lineRule="auto"/>
              <w:ind w:leftChars="-1" w:left="485" w:hangingChars="202" w:hanging="487"/>
              <w:jc w:val="center"/>
              <w:rPr>
                <w:rFonts w:ascii="仿宋" w:eastAsia="仿宋" w:hAnsi="仿宋" w:cs="宋体"/>
                <w:b/>
                <w:color w:val="000000"/>
                <w:kern w:val="0"/>
                <w:sz w:val="24"/>
                <w:lang w:val="zh-CN"/>
              </w:rPr>
            </w:pPr>
            <w:proofErr w:type="gramStart"/>
            <w:r w:rsidRPr="00501A43">
              <w:rPr>
                <w:rFonts w:ascii="仿宋" w:eastAsia="仿宋" w:hAnsi="仿宋" w:cs="宋体" w:hint="eastAsia"/>
                <w:b/>
                <w:color w:val="000000"/>
                <w:kern w:val="0"/>
                <w:sz w:val="24"/>
                <w:lang w:val="zh-CN"/>
              </w:rPr>
              <w:t>赋分依据</w:t>
            </w:r>
            <w:proofErr w:type="gramEnd"/>
          </w:p>
        </w:tc>
        <w:tc>
          <w:tcPr>
            <w:tcW w:w="708" w:type="dxa"/>
          </w:tcPr>
          <w:p w:rsidR="004E6772" w:rsidRPr="00501A43" w:rsidRDefault="004E6772" w:rsidP="00DB5F05">
            <w:pPr>
              <w:widowControl/>
              <w:adjustRightInd w:val="0"/>
              <w:snapToGrid w:val="0"/>
              <w:spacing w:line="360" w:lineRule="auto"/>
              <w:ind w:leftChars="-1" w:left="485" w:hangingChars="202" w:hanging="487"/>
              <w:jc w:val="center"/>
              <w:rPr>
                <w:rFonts w:ascii="仿宋" w:eastAsia="仿宋" w:hAnsi="仿宋" w:cs="宋体"/>
                <w:b/>
                <w:color w:val="000000"/>
                <w:kern w:val="0"/>
                <w:sz w:val="24"/>
                <w:lang w:val="zh-CN"/>
              </w:rPr>
            </w:pPr>
            <w:r w:rsidRPr="00501A43">
              <w:rPr>
                <w:rFonts w:ascii="仿宋" w:eastAsia="仿宋" w:hAnsi="仿宋" w:cs="宋体" w:hint="eastAsia"/>
                <w:b/>
                <w:color w:val="000000"/>
                <w:kern w:val="0"/>
                <w:sz w:val="24"/>
                <w:lang w:val="zh-CN"/>
              </w:rPr>
              <w:t>自评</w:t>
            </w:r>
          </w:p>
          <w:p w:rsidR="004E6772" w:rsidRPr="00501A43" w:rsidRDefault="004E6772" w:rsidP="00DB5F05">
            <w:pPr>
              <w:widowControl/>
              <w:adjustRightInd w:val="0"/>
              <w:snapToGrid w:val="0"/>
              <w:spacing w:line="360" w:lineRule="auto"/>
              <w:ind w:leftChars="-1" w:left="485" w:hangingChars="202" w:hanging="487"/>
              <w:jc w:val="center"/>
              <w:rPr>
                <w:rFonts w:ascii="仿宋" w:eastAsia="仿宋" w:hAnsi="仿宋" w:cs="宋体"/>
                <w:b/>
                <w:color w:val="000000"/>
                <w:kern w:val="0"/>
                <w:sz w:val="24"/>
                <w:lang w:val="zh-CN"/>
              </w:rPr>
            </w:pPr>
            <w:r w:rsidRPr="00501A43">
              <w:rPr>
                <w:rFonts w:ascii="仿宋" w:eastAsia="仿宋" w:hAnsi="仿宋" w:cs="宋体" w:hint="eastAsia"/>
                <w:b/>
                <w:color w:val="000000"/>
                <w:kern w:val="0"/>
                <w:sz w:val="24"/>
                <w:lang w:val="zh-CN"/>
              </w:rPr>
              <w:t>得分</w:t>
            </w:r>
          </w:p>
        </w:tc>
        <w:tc>
          <w:tcPr>
            <w:tcW w:w="709" w:type="dxa"/>
          </w:tcPr>
          <w:p w:rsidR="004E6772" w:rsidRPr="00501A43" w:rsidRDefault="004E6772" w:rsidP="00DB5F05">
            <w:pPr>
              <w:widowControl/>
              <w:adjustRightInd w:val="0"/>
              <w:snapToGrid w:val="0"/>
              <w:spacing w:line="360" w:lineRule="auto"/>
              <w:ind w:left="-3"/>
              <w:jc w:val="center"/>
              <w:rPr>
                <w:rFonts w:ascii="仿宋" w:eastAsia="仿宋" w:hAnsi="仿宋" w:cs="宋体"/>
                <w:b/>
                <w:color w:val="000000"/>
                <w:kern w:val="0"/>
                <w:sz w:val="24"/>
                <w:lang w:val="zh-CN"/>
              </w:rPr>
            </w:pPr>
            <w:r w:rsidRPr="00501A43">
              <w:rPr>
                <w:rFonts w:ascii="仿宋" w:eastAsia="仿宋" w:hAnsi="仿宋" w:cs="宋体" w:hint="eastAsia"/>
                <w:b/>
                <w:color w:val="000000"/>
                <w:kern w:val="0"/>
                <w:sz w:val="24"/>
                <w:lang w:val="zh-CN"/>
              </w:rPr>
              <w:t>复核</w:t>
            </w:r>
          </w:p>
          <w:p w:rsidR="004E6772" w:rsidRPr="00501A43" w:rsidRDefault="004E6772" w:rsidP="00DB5F05">
            <w:pPr>
              <w:widowControl/>
              <w:adjustRightInd w:val="0"/>
              <w:snapToGrid w:val="0"/>
              <w:spacing w:line="360" w:lineRule="auto"/>
              <w:ind w:left="-3"/>
              <w:jc w:val="center"/>
              <w:rPr>
                <w:rFonts w:ascii="仿宋" w:eastAsia="仿宋" w:hAnsi="仿宋" w:cs="宋体"/>
                <w:b/>
                <w:color w:val="000000"/>
                <w:kern w:val="0"/>
                <w:sz w:val="24"/>
                <w:lang w:val="zh-CN"/>
              </w:rPr>
            </w:pPr>
            <w:r w:rsidRPr="00501A43">
              <w:rPr>
                <w:rFonts w:ascii="仿宋" w:eastAsia="仿宋" w:hAnsi="仿宋" w:cs="宋体" w:hint="eastAsia"/>
                <w:b/>
                <w:color w:val="000000"/>
                <w:kern w:val="0"/>
                <w:sz w:val="24"/>
                <w:lang w:val="zh-CN"/>
              </w:rPr>
              <w:t>得分</w:t>
            </w:r>
          </w:p>
        </w:tc>
        <w:tc>
          <w:tcPr>
            <w:tcW w:w="771" w:type="dxa"/>
          </w:tcPr>
          <w:p w:rsidR="004E6772" w:rsidRPr="00501A43" w:rsidRDefault="004E6772" w:rsidP="00DB5F05">
            <w:pPr>
              <w:widowControl/>
              <w:adjustRightInd w:val="0"/>
              <w:snapToGrid w:val="0"/>
              <w:spacing w:line="360" w:lineRule="auto"/>
              <w:ind w:leftChars="-1" w:left="485" w:hangingChars="202" w:hanging="487"/>
              <w:jc w:val="center"/>
              <w:rPr>
                <w:rFonts w:ascii="仿宋" w:eastAsia="仿宋" w:hAnsi="仿宋" w:cs="宋体"/>
                <w:b/>
                <w:color w:val="000000"/>
                <w:kern w:val="0"/>
                <w:sz w:val="24"/>
                <w:lang w:val="zh-CN"/>
              </w:rPr>
            </w:pPr>
            <w:r w:rsidRPr="00501A43">
              <w:rPr>
                <w:rFonts w:ascii="仿宋" w:eastAsia="仿宋" w:hAnsi="仿宋" w:cs="宋体" w:hint="eastAsia"/>
                <w:b/>
                <w:color w:val="000000"/>
                <w:kern w:val="0"/>
                <w:sz w:val="24"/>
                <w:lang w:val="zh-CN"/>
              </w:rPr>
              <w:t>扣分</w:t>
            </w:r>
          </w:p>
          <w:p w:rsidR="004E6772" w:rsidRPr="00501A43" w:rsidRDefault="004E6772" w:rsidP="00DB5F05">
            <w:pPr>
              <w:widowControl/>
              <w:adjustRightInd w:val="0"/>
              <w:snapToGrid w:val="0"/>
              <w:spacing w:line="360" w:lineRule="auto"/>
              <w:ind w:leftChars="-1" w:left="485" w:hangingChars="202" w:hanging="487"/>
              <w:jc w:val="center"/>
              <w:rPr>
                <w:rFonts w:ascii="仿宋" w:eastAsia="仿宋" w:hAnsi="仿宋" w:cs="宋体"/>
                <w:b/>
                <w:color w:val="000000"/>
                <w:kern w:val="0"/>
                <w:sz w:val="24"/>
                <w:lang w:val="zh-CN"/>
              </w:rPr>
            </w:pPr>
            <w:r w:rsidRPr="00501A43">
              <w:rPr>
                <w:rFonts w:ascii="仿宋" w:eastAsia="仿宋" w:hAnsi="仿宋" w:cs="宋体" w:hint="eastAsia"/>
                <w:b/>
                <w:color w:val="000000"/>
                <w:kern w:val="0"/>
                <w:sz w:val="24"/>
                <w:lang w:val="zh-CN"/>
              </w:rPr>
              <w:t>原因</w:t>
            </w:r>
          </w:p>
        </w:tc>
      </w:tr>
      <w:tr w:rsidR="004E6772" w:rsidRPr="00501A43" w:rsidTr="00DB5F05">
        <w:trPr>
          <w:trHeight w:val="1489"/>
          <w:jc w:val="center"/>
        </w:trPr>
        <w:tc>
          <w:tcPr>
            <w:tcW w:w="1495" w:type="dxa"/>
            <w:vMerge w:val="restart"/>
            <w:vAlign w:val="center"/>
          </w:tcPr>
          <w:p w:rsidR="004E6772" w:rsidRPr="00501A43" w:rsidRDefault="004E6772" w:rsidP="00DB5F05">
            <w:pPr>
              <w:widowControl/>
              <w:adjustRightInd w:val="0"/>
              <w:snapToGrid w:val="0"/>
              <w:spacing w:line="360" w:lineRule="auto"/>
              <w:jc w:val="center"/>
              <w:rPr>
                <w:rFonts w:ascii="仿宋" w:eastAsia="仿宋" w:hAnsi="仿宋" w:cs="宋体"/>
                <w:color w:val="000000"/>
                <w:kern w:val="0"/>
                <w:sz w:val="24"/>
              </w:rPr>
            </w:pPr>
            <w:r w:rsidRPr="00501A43">
              <w:rPr>
                <w:rFonts w:ascii="仿宋" w:eastAsia="仿宋" w:hAnsi="仿宋" w:cs="宋体" w:hint="eastAsia"/>
                <w:color w:val="000000"/>
                <w:kern w:val="0"/>
                <w:sz w:val="24"/>
                <w:lang w:val="zh-CN"/>
              </w:rPr>
              <w:t>1.组织管理（8分）</w:t>
            </w:r>
          </w:p>
        </w:tc>
        <w:tc>
          <w:tcPr>
            <w:tcW w:w="5023" w:type="dxa"/>
            <w:vAlign w:val="center"/>
          </w:tcPr>
          <w:p w:rsidR="004E6772" w:rsidRPr="00501A43" w:rsidRDefault="004E6772" w:rsidP="00DB5F05">
            <w:pPr>
              <w:widowControl/>
              <w:adjustRightInd w:val="0"/>
              <w:snapToGrid w:val="0"/>
              <w:spacing w:line="360" w:lineRule="auto"/>
              <w:ind w:leftChars="-1" w:left="483" w:hangingChars="202" w:hanging="485"/>
              <w:jc w:val="left"/>
              <w:rPr>
                <w:rFonts w:ascii="仿宋" w:eastAsia="仿宋" w:hAnsi="仿宋" w:cs="宋体"/>
                <w:color w:val="000000"/>
                <w:kern w:val="0"/>
                <w:sz w:val="24"/>
              </w:rPr>
            </w:pPr>
            <w:r w:rsidRPr="00501A43">
              <w:rPr>
                <w:rFonts w:ascii="仿宋" w:eastAsia="仿宋" w:hAnsi="仿宋" w:cs="宋体" w:hint="eastAsia"/>
                <w:color w:val="000000"/>
                <w:kern w:val="0"/>
                <w:sz w:val="24"/>
              </w:rPr>
              <w:t>1.1 有</w:t>
            </w:r>
            <w:r w:rsidRPr="00501A43">
              <w:rPr>
                <w:rFonts w:ascii="仿宋" w:eastAsia="仿宋" w:hAnsi="仿宋" w:cs="宋体" w:hint="eastAsia"/>
                <w:color w:val="000000"/>
                <w:kern w:val="0"/>
                <w:sz w:val="24"/>
                <w:lang w:val="zh-CN"/>
              </w:rPr>
              <w:t>明确分管继续医学教育工作的领导</w:t>
            </w:r>
            <w:r w:rsidRPr="00501A43">
              <w:rPr>
                <w:rFonts w:ascii="仿宋" w:eastAsia="仿宋" w:hAnsi="仿宋" w:cs="宋体" w:hint="eastAsia"/>
                <w:color w:val="000000"/>
                <w:kern w:val="0"/>
                <w:sz w:val="24"/>
              </w:rPr>
              <w:t>（2分）</w:t>
            </w:r>
            <w:r w:rsidRPr="00501A43">
              <w:rPr>
                <w:rFonts w:ascii="仿宋" w:eastAsia="仿宋" w:hAnsi="仿宋" w:cs="宋体" w:hint="eastAsia"/>
                <w:color w:val="000000"/>
                <w:kern w:val="0"/>
                <w:sz w:val="24"/>
                <w:lang w:val="zh-CN"/>
              </w:rPr>
              <w:t>，定期听取汇报并研究继续医学教育工作</w:t>
            </w:r>
            <w:r w:rsidRPr="00501A43">
              <w:rPr>
                <w:rFonts w:ascii="仿宋" w:eastAsia="仿宋" w:hAnsi="仿宋" w:cs="宋体" w:hint="eastAsia"/>
                <w:color w:val="000000"/>
                <w:kern w:val="0"/>
                <w:sz w:val="24"/>
              </w:rPr>
              <w:t>（2分）</w:t>
            </w:r>
          </w:p>
        </w:tc>
        <w:tc>
          <w:tcPr>
            <w:tcW w:w="5245" w:type="dxa"/>
            <w:vAlign w:val="center"/>
          </w:tcPr>
          <w:p w:rsidR="004E6772" w:rsidRPr="00501A43" w:rsidRDefault="004E6772" w:rsidP="00DB5F05">
            <w:pPr>
              <w:widowControl/>
              <w:adjustRightInd w:val="0"/>
              <w:snapToGrid w:val="0"/>
              <w:spacing w:line="360" w:lineRule="auto"/>
              <w:ind w:left="-4" w:hanging="4"/>
              <w:jc w:val="left"/>
              <w:rPr>
                <w:rFonts w:ascii="仿宋" w:eastAsia="仿宋" w:hAnsi="仿宋" w:cs="宋体"/>
                <w:color w:val="000000"/>
                <w:kern w:val="0"/>
                <w:sz w:val="24"/>
                <w:lang w:val="zh-CN"/>
              </w:rPr>
            </w:pPr>
            <w:r w:rsidRPr="00501A43">
              <w:rPr>
                <w:rFonts w:ascii="仿宋" w:eastAsia="仿宋" w:hAnsi="仿宋" w:cs="宋体" w:hint="eastAsia"/>
                <w:color w:val="000000"/>
                <w:kern w:val="0"/>
                <w:sz w:val="24"/>
                <w:lang w:val="zh-CN"/>
              </w:rPr>
              <w:t>有明确分工责任的文件或会议纪要；有会议通知、会议记录及相关的通报等</w:t>
            </w:r>
            <w:r w:rsidRPr="00501A43">
              <w:rPr>
                <w:rFonts w:ascii="仿宋" w:eastAsia="仿宋" w:hAnsi="仿宋" w:cs="宋体" w:hint="eastAsia"/>
                <w:color w:val="000000"/>
                <w:kern w:val="0"/>
                <w:sz w:val="24"/>
              </w:rPr>
              <w:t>。</w:t>
            </w:r>
          </w:p>
        </w:tc>
        <w:tc>
          <w:tcPr>
            <w:tcW w:w="708" w:type="dxa"/>
          </w:tcPr>
          <w:p w:rsidR="004E6772" w:rsidRPr="00501A43" w:rsidRDefault="004E6772" w:rsidP="00DB5F05">
            <w:pPr>
              <w:widowControl/>
              <w:adjustRightInd w:val="0"/>
              <w:snapToGrid w:val="0"/>
              <w:spacing w:line="360" w:lineRule="auto"/>
              <w:ind w:left="-4" w:hanging="4"/>
              <w:jc w:val="left"/>
              <w:rPr>
                <w:rFonts w:ascii="仿宋" w:eastAsia="仿宋" w:hAnsi="仿宋" w:cs="宋体"/>
                <w:color w:val="000000"/>
                <w:kern w:val="0"/>
                <w:sz w:val="24"/>
                <w:lang w:val="zh-CN"/>
              </w:rPr>
            </w:pPr>
          </w:p>
        </w:tc>
        <w:tc>
          <w:tcPr>
            <w:tcW w:w="709" w:type="dxa"/>
          </w:tcPr>
          <w:p w:rsidR="004E6772" w:rsidRPr="00501A43" w:rsidRDefault="004E6772" w:rsidP="00DB5F05">
            <w:pPr>
              <w:widowControl/>
              <w:adjustRightInd w:val="0"/>
              <w:snapToGrid w:val="0"/>
              <w:spacing w:line="360" w:lineRule="auto"/>
              <w:ind w:left="-4" w:hanging="4"/>
              <w:jc w:val="left"/>
              <w:rPr>
                <w:rFonts w:ascii="仿宋" w:eastAsia="仿宋" w:hAnsi="仿宋" w:cs="宋体"/>
                <w:color w:val="000000"/>
                <w:kern w:val="0"/>
                <w:sz w:val="24"/>
                <w:lang w:val="zh-CN"/>
              </w:rPr>
            </w:pPr>
          </w:p>
        </w:tc>
        <w:tc>
          <w:tcPr>
            <w:tcW w:w="771" w:type="dxa"/>
          </w:tcPr>
          <w:p w:rsidR="004E6772" w:rsidRPr="00501A43" w:rsidRDefault="004E6772" w:rsidP="00DB5F05">
            <w:pPr>
              <w:widowControl/>
              <w:adjustRightInd w:val="0"/>
              <w:snapToGrid w:val="0"/>
              <w:spacing w:line="360" w:lineRule="auto"/>
              <w:ind w:left="-4" w:hanging="4"/>
              <w:jc w:val="left"/>
              <w:rPr>
                <w:rFonts w:ascii="仿宋" w:eastAsia="仿宋" w:hAnsi="仿宋" w:cs="宋体"/>
                <w:color w:val="000000"/>
                <w:kern w:val="0"/>
                <w:sz w:val="24"/>
                <w:lang w:val="zh-CN"/>
              </w:rPr>
            </w:pPr>
          </w:p>
        </w:tc>
      </w:tr>
      <w:tr w:rsidR="004E6772" w:rsidRPr="00501A43" w:rsidTr="00DB5F05">
        <w:trPr>
          <w:trHeight w:val="1588"/>
          <w:jc w:val="center"/>
        </w:trPr>
        <w:tc>
          <w:tcPr>
            <w:tcW w:w="1495" w:type="dxa"/>
            <w:vMerge/>
            <w:vAlign w:val="center"/>
          </w:tcPr>
          <w:p w:rsidR="004E6772" w:rsidRPr="00501A43" w:rsidRDefault="004E6772" w:rsidP="00DB5F05">
            <w:pPr>
              <w:widowControl/>
              <w:adjustRightInd w:val="0"/>
              <w:snapToGrid w:val="0"/>
              <w:spacing w:line="360" w:lineRule="auto"/>
              <w:jc w:val="center"/>
              <w:rPr>
                <w:rFonts w:ascii="仿宋" w:eastAsia="仿宋" w:hAnsi="仿宋" w:cs="宋体"/>
                <w:color w:val="000000"/>
                <w:kern w:val="0"/>
                <w:sz w:val="24"/>
                <w:lang w:val="zh-CN"/>
              </w:rPr>
            </w:pPr>
          </w:p>
        </w:tc>
        <w:tc>
          <w:tcPr>
            <w:tcW w:w="5023" w:type="dxa"/>
            <w:vAlign w:val="center"/>
          </w:tcPr>
          <w:p w:rsidR="004E6772" w:rsidRPr="00C13F58" w:rsidRDefault="004E6772" w:rsidP="00DB5F05">
            <w:pPr>
              <w:widowControl/>
              <w:adjustRightInd w:val="0"/>
              <w:snapToGrid w:val="0"/>
              <w:spacing w:line="360" w:lineRule="auto"/>
              <w:ind w:left="485" w:hangingChars="202" w:hanging="485"/>
              <w:jc w:val="left"/>
              <w:rPr>
                <w:rFonts w:ascii="仿宋" w:eastAsia="仿宋" w:hAnsi="仿宋" w:cs="宋体"/>
                <w:kern w:val="0"/>
                <w:sz w:val="24"/>
                <w:lang w:val="zh-CN"/>
              </w:rPr>
            </w:pPr>
            <w:r w:rsidRPr="00C13F58">
              <w:rPr>
                <w:rFonts w:ascii="仿宋" w:eastAsia="仿宋" w:hAnsi="仿宋" w:cs="宋体" w:hint="eastAsia"/>
                <w:kern w:val="0"/>
                <w:sz w:val="24"/>
                <w:lang w:val="zh-CN"/>
              </w:rPr>
              <w:t>1.2</w:t>
            </w:r>
            <w:r w:rsidR="00C13F58">
              <w:rPr>
                <w:rFonts w:ascii="仿宋" w:eastAsia="仿宋" w:hAnsi="仿宋" w:cs="宋体" w:hint="eastAsia"/>
                <w:kern w:val="0"/>
                <w:sz w:val="24"/>
                <w:lang w:val="zh-CN"/>
              </w:rPr>
              <w:t>市</w:t>
            </w:r>
            <w:r w:rsidRPr="00C13F58">
              <w:rPr>
                <w:rFonts w:ascii="仿宋" w:eastAsia="仿宋" w:hAnsi="仿宋" w:cs="宋体" w:hint="eastAsia"/>
                <w:kern w:val="0"/>
                <w:sz w:val="24"/>
                <w:lang w:val="zh-CN"/>
              </w:rPr>
              <w:t>级继续医学教育委员会办公室专职人员至少1名（</w:t>
            </w:r>
            <w:r w:rsidRPr="00C13F58">
              <w:rPr>
                <w:rFonts w:ascii="仿宋" w:eastAsia="仿宋" w:hAnsi="仿宋" w:cs="宋体" w:hint="eastAsia"/>
                <w:kern w:val="0"/>
                <w:sz w:val="24"/>
              </w:rPr>
              <w:t>4分</w:t>
            </w:r>
            <w:r w:rsidRPr="00C13F58">
              <w:rPr>
                <w:rFonts w:ascii="仿宋" w:eastAsia="仿宋" w:hAnsi="仿宋" w:cs="宋体" w:hint="eastAsia"/>
                <w:kern w:val="0"/>
                <w:sz w:val="24"/>
                <w:lang w:val="zh-CN"/>
              </w:rPr>
              <w:t>）</w:t>
            </w:r>
          </w:p>
        </w:tc>
        <w:tc>
          <w:tcPr>
            <w:tcW w:w="5245" w:type="dxa"/>
            <w:vAlign w:val="center"/>
          </w:tcPr>
          <w:p w:rsidR="004E6772" w:rsidRPr="00501A43" w:rsidRDefault="004E6772" w:rsidP="00C13F58">
            <w:pPr>
              <w:widowControl/>
              <w:adjustRightInd w:val="0"/>
              <w:snapToGrid w:val="0"/>
              <w:spacing w:line="360" w:lineRule="auto"/>
              <w:ind w:left="-4" w:hanging="4"/>
              <w:jc w:val="left"/>
              <w:rPr>
                <w:rFonts w:ascii="仿宋" w:eastAsia="仿宋" w:hAnsi="仿宋" w:cs="宋体"/>
                <w:color w:val="000000"/>
                <w:kern w:val="0"/>
                <w:sz w:val="24"/>
                <w:lang w:val="zh-CN"/>
              </w:rPr>
            </w:pPr>
            <w:r w:rsidRPr="00501A43">
              <w:rPr>
                <w:rFonts w:ascii="仿宋" w:eastAsia="仿宋" w:hAnsi="仿宋" w:cs="宋体" w:hint="eastAsia"/>
                <w:color w:val="000000"/>
                <w:kern w:val="0"/>
                <w:sz w:val="24"/>
                <w:lang w:val="zh-CN"/>
              </w:rPr>
              <w:t>有相应的文件材料；设立专门部门，或明确由某部门和具体人员负责</w:t>
            </w:r>
            <w:r w:rsidR="00C13F58">
              <w:rPr>
                <w:rFonts w:ascii="仿宋" w:eastAsia="仿宋" w:hAnsi="仿宋" w:cs="宋体" w:hint="eastAsia"/>
                <w:color w:val="000000"/>
                <w:kern w:val="0"/>
                <w:sz w:val="24"/>
                <w:lang w:val="zh-CN"/>
              </w:rPr>
              <w:t>市</w:t>
            </w:r>
            <w:r w:rsidRPr="00501A43">
              <w:rPr>
                <w:rFonts w:ascii="仿宋" w:eastAsia="仿宋" w:hAnsi="仿宋" w:cs="宋体" w:hint="eastAsia"/>
                <w:color w:val="000000"/>
                <w:kern w:val="0"/>
                <w:sz w:val="24"/>
                <w:lang w:val="zh-CN"/>
              </w:rPr>
              <w:t>级继续医学教育委员会办公室的相关工作。</w:t>
            </w:r>
          </w:p>
        </w:tc>
        <w:tc>
          <w:tcPr>
            <w:tcW w:w="708" w:type="dxa"/>
          </w:tcPr>
          <w:p w:rsidR="004E6772" w:rsidRPr="00501A43" w:rsidRDefault="004E6772" w:rsidP="00DB5F05">
            <w:pPr>
              <w:widowControl/>
              <w:adjustRightInd w:val="0"/>
              <w:snapToGrid w:val="0"/>
              <w:spacing w:line="360" w:lineRule="auto"/>
              <w:ind w:left="-4" w:hanging="4"/>
              <w:jc w:val="left"/>
              <w:rPr>
                <w:rFonts w:ascii="仿宋" w:eastAsia="仿宋" w:hAnsi="仿宋" w:cs="宋体"/>
                <w:color w:val="000000"/>
                <w:kern w:val="0"/>
                <w:sz w:val="24"/>
                <w:lang w:val="zh-CN"/>
              </w:rPr>
            </w:pPr>
          </w:p>
        </w:tc>
        <w:tc>
          <w:tcPr>
            <w:tcW w:w="709" w:type="dxa"/>
          </w:tcPr>
          <w:p w:rsidR="004E6772" w:rsidRPr="00501A43" w:rsidRDefault="004E6772" w:rsidP="00DB5F05">
            <w:pPr>
              <w:widowControl/>
              <w:adjustRightInd w:val="0"/>
              <w:snapToGrid w:val="0"/>
              <w:spacing w:line="360" w:lineRule="auto"/>
              <w:ind w:left="-4" w:hanging="4"/>
              <w:jc w:val="left"/>
              <w:rPr>
                <w:rFonts w:ascii="仿宋" w:eastAsia="仿宋" w:hAnsi="仿宋" w:cs="宋体"/>
                <w:color w:val="000000"/>
                <w:kern w:val="0"/>
                <w:sz w:val="24"/>
                <w:lang w:val="zh-CN"/>
              </w:rPr>
            </w:pPr>
          </w:p>
        </w:tc>
        <w:tc>
          <w:tcPr>
            <w:tcW w:w="771" w:type="dxa"/>
          </w:tcPr>
          <w:p w:rsidR="004E6772" w:rsidRPr="00501A43" w:rsidRDefault="004E6772" w:rsidP="00DB5F05">
            <w:pPr>
              <w:widowControl/>
              <w:adjustRightInd w:val="0"/>
              <w:snapToGrid w:val="0"/>
              <w:spacing w:line="360" w:lineRule="auto"/>
              <w:ind w:left="-4" w:hanging="4"/>
              <w:jc w:val="left"/>
              <w:rPr>
                <w:rFonts w:ascii="仿宋" w:eastAsia="仿宋" w:hAnsi="仿宋" w:cs="宋体"/>
                <w:color w:val="000000"/>
                <w:kern w:val="0"/>
                <w:sz w:val="24"/>
                <w:lang w:val="zh-CN"/>
              </w:rPr>
            </w:pPr>
          </w:p>
        </w:tc>
      </w:tr>
      <w:tr w:rsidR="004E6772" w:rsidRPr="00501A43" w:rsidTr="00DB5F05">
        <w:trPr>
          <w:trHeight w:val="1423"/>
          <w:jc w:val="center"/>
        </w:trPr>
        <w:tc>
          <w:tcPr>
            <w:tcW w:w="1495" w:type="dxa"/>
            <w:vMerge w:val="restart"/>
            <w:vAlign w:val="center"/>
          </w:tcPr>
          <w:p w:rsidR="004E6772" w:rsidRPr="00501A43" w:rsidRDefault="004E6772" w:rsidP="00C13F58">
            <w:pPr>
              <w:widowControl/>
              <w:adjustRightInd w:val="0"/>
              <w:snapToGrid w:val="0"/>
              <w:spacing w:line="360" w:lineRule="auto"/>
              <w:jc w:val="center"/>
              <w:rPr>
                <w:rFonts w:ascii="仿宋" w:eastAsia="仿宋" w:hAnsi="仿宋" w:cs="宋体"/>
                <w:color w:val="000000"/>
                <w:kern w:val="0"/>
                <w:sz w:val="24"/>
                <w:lang w:val="zh-CN"/>
              </w:rPr>
            </w:pPr>
            <w:r w:rsidRPr="00501A43">
              <w:rPr>
                <w:rFonts w:ascii="仿宋" w:eastAsia="仿宋" w:hAnsi="仿宋" w:cs="宋体" w:hint="eastAsia"/>
                <w:color w:val="000000"/>
                <w:kern w:val="0"/>
                <w:sz w:val="24"/>
              </w:rPr>
              <w:t>2.运行管理（2</w:t>
            </w:r>
            <w:r w:rsidR="00C13F58">
              <w:rPr>
                <w:rFonts w:ascii="仿宋" w:eastAsia="仿宋" w:hAnsi="仿宋" w:cs="宋体" w:hint="eastAsia"/>
                <w:color w:val="000000"/>
                <w:kern w:val="0"/>
                <w:sz w:val="24"/>
              </w:rPr>
              <w:t>4</w:t>
            </w:r>
            <w:r w:rsidRPr="00501A43">
              <w:rPr>
                <w:rFonts w:ascii="仿宋" w:eastAsia="仿宋" w:hAnsi="仿宋" w:cs="宋体" w:hint="eastAsia"/>
                <w:color w:val="000000"/>
                <w:kern w:val="0"/>
                <w:sz w:val="24"/>
              </w:rPr>
              <w:t>分）</w:t>
            </w:r>
          </w:p>
        </w:tc>
        <w:tc>
          <w:tcPr>
            <w:tcW w:w="5023" w:type="dxa"/>
            <w:vAlign w:val="center"/>
          </w:tcPr>
          <w:p w:rsidR="004E6772" w:rsidRPr="00501A43" w:rsidRDefault="004E6772" w:rsidP="00C13F58">
            <w:pPr>
              <w:widowControl/>
              <w:adjustRightInd w:val="0"/>
              <w:snapToGrid w:val="0"/>
              <w:spacing w:line="360" w:lineRule="auto"/>
              <w:ind w:left="485" w:hangingChars="202" w:hanging="485"/>
              <w:jc w:val="left"/>
              <w:rPr>
                <w:rFonts w:ascii="仿宋" w:eastAsia="仿宋" w:hAnsi="仿宋" w:cs="宋体"/>
                <w:color w:val="000000"/>
                <w:kern w:val="0"/>
                <w:sz w:val="24"/>
                <w:lang w:val="zh-CN"/>
              </w:rPr>
            </w:pPr>
            <w:r w:rsidRPr="00501A43">
              <w:rPr>
                <w:rFonts w:ascii="仿宋" w:eastAsia="仿宋" w:hAnsi="仿宋" w:cs="宋体" w:hint="eastAsia"/>
                <w:color w:val="000000"/>
                <w:kern w:val="0"/>
                <w:sz w:val="24"/>
                <w:lang w:val="zh-CN"/>
              </w:rPr>
              <w:t>2.1 制定了</w:t>
            </w:r>
            <w:r w:rsidR="00C13F58">
              <w:rPr>
                <w:rFonts w:ascii="仿宋" w:eastAsia="仿宋" w:hAnsi="仿宋" w:cs="宋体" w:hint="eastAsia"/>
                <w:color w:val="000000"/>
                <w:kern w:val="0"/>
                <w:sz w:val="24"/>
                <w:lang w:val="zh-CN"/>
              </w:rPr>
              <w:t>市</w:t>
            </w:r>
            <w:r w:rsidRPr="00501A43">
              <w:rPr>
                <w:rFonts w:ascii="仿宋" w:eastAsia="仿宋" w:hAnsi="仿宋" w:cs="宋体" w:hint="eastAsia"/>
                <w:color w:val="000000"/>
                <w:kern w:val="0"/>
                <w:sz w:val="24"/>
                <w:lang w:val="zh-CN"/>
              </w:rPr>
              <w:t>级继续医学教育规章制度（注明颁布和修订时间）（</w:t>
            </w:r>
            <w:r w:rsidR="00C13F58">
              <w:rPr>
                <w:rFonts w:ascii="仿宋" w:eastAsia="仿宋" w:hAnsi="仿宋" w:cs="宋体" w:hint="eastAsia"/>
                <w:kern w:val="0"/>
                <w:sz w:val="24"/>
                <w:lang w:val="zh-CN"/>
              </w:rPr>
              <w:t>8</w:t>
            </w:r>
            <w:r w:rsidRPr="00501A43">
              <w:rPr>
                <w:rFonts w:ascii="仿宋" w:eastAsia="仿宋" w:hAnsi="仿宋" w:cs="宋体" w:hint="eastAsia"/>
                <w:color w:val="000000"/>
                <w:kern w:val="0"/>
                <w:sz w:val="24"/>
                <w:lang w:val="zh-CN"/>
              </w:rPr>
              <w:t>分）</w:t>
            </w:r>
          </w:p>
        </w:tc>
        <w:tc>
          <w:tcPr>
            <w:tcW w:w="5245" w:type="dxa"/>
            <w:vAlign w:val="center"/>
          </w:tcPr>
          <w:p w:rsidR="004E6772" w:rsidRPr="00501A43" w:rsidRDefault="004E6772" w:rsidP="00DB5F05">
            <w:pPr>
              <w:widowControl/>
              <w:adjustRightInd w:val="0"/>
              <w:snapToGrid w:val="0"/>
              <w:spacing w:line="360" w:lineRule="auto"/>
              <w:ind w:left="-4" w:hanging="4"/>
              <w:jc w:val="left"/>
              <w:rPr>
                <w:rFonts w:ascii="仿宋" w:eastAsia="仿宋" w:hAnsi="仿宋" w:cs="宋体"/>
                <w:color w:val="000000"/>
                <w:kern w:val="0"/>
                <w:sz w:val="24"/>
                <w:lang w:val="zh-CN"/>
              </w:rPr>
            </w:pPr>
            <w:r w:rsidRPr="00501A43">
              <w:rPr>
                <w:rFonts w:ascii="仿宋" w:eastAsia="仿宋" w:hAnsi="仿宋" w:cs="宋体" w:hint="eastAsia"/>
                <w:color w:val="000000"/>
                <w:kern w:val="0"/>
                <w:sz w:val="24"/>
                <w:lang w:val="zh-CN"/>
              </w:rPr>
              <w:t>有相应的文件材料。</w:t>
            </w:r>
          </w:p>
        </w:tc>
        <w:tc>
          <w:tcPr>
            <w:tcW w:w="708" w:type="dxa"/>
          </w:tcPr>
          <w:p w:rsidR="004E6772" w:rsidRPr="00501A43" w:rsidRDefault="004E6772" w:rsidP="00DB5F05">
            <w:pPr>
              <w:widowControl/>
              <w:adjustRightInd w:val="0"/>
              <w:snapToGrid w:val="0"/>
              <w:spacing w:line="360" w:lineRule="auto"/>
              <w:ind w:left="-4" w:hanging="4"/>
              <w:jc w:val="left"/>
              <w:rPr>
                <w:rFonts w:ascii="仿宋" w:eastAsia="仿宋" w:hAnsi="仿宋" w:cs="宋体"/>
                <w:color w:val="000000"/>
                <w:kern w:val="0"/>
                <w:sz w:val="24"/>
                <w:highlight w:val="yellow"/>
                <w:lang w:val="zh-CN"/>
              </w:rPr>
            </w:pPr>
          </w:p>
        </w:tc>
        <w:tc>
          <w:tcPr>
            <w:tcW w:w="709" w:type="dxa"/>
          </w:tcPr>
          <w:p w:rsidR="004E6772" w:rsidRPr="00501A43" w:rsidRDefault="004E6772" w:rsidP="00DB5F05">
            <w:pPr>
              <w:widowControl/>
              <w:adjustRightInd w:val="0"/>
              <w:snapToGrid w:val="0"/>
              <w:spacing w:line="360" w:lineRule="auto"/>
              <w:ind w:left="-4" w:hanging="4"/>
              <w:jc w:val="left"/>
              <w:rPr>
                <w:rFonts w:ascii="仿宋" w:eastAsia="仿宋" w:hAnsi="仿宋" w:cs="宋体"/>
                <w:color w:val="000000"/>
                <w:kern w:val="0"/>
                <w:sz w:val="24"/>
                <w:highlight w:val="yellow"/>
                <w:lang w:val="zh-CN"/>
              </w:rPr>
            </w:pPr>
          </w:p>
        </w:tc>
        <w:tc>
          <w:tcPr>
            <w:tcW w:w="771" w:type="dxa"/>
          </w:tcPr>
          <w:p w:rsidR="004E6772" w:rsidRPr="00501A43" w:rsidRDefault="004E6772" w:rsidP="00DB5F05">
            <w:pPr>
              <w:widowControl/>
              <w:adjustRightInd w:val="0"/>
              <w:snapToGrid w:val="0"/>
              <w:spacing w:line="360" w:lineRule="auto"/>
              <w:ind w:left="-4" w:hanging="4"/>
              <w:jc w:val="left"/>
              <w:rPr>
                <w:rFonts w:ascii="仿宋" w:eastAsia="仿宋" w:hAnsi="仿宋" w:cs="宋体"/>
                <w:color w:val="000000"/>
                <w:kern w:val="0"/>
                <w:sz w:val="24"/>
                <w:highlight w:val="yellow"/>
                <w:lang w:val="zh-CN"/>
              </w:rPr>
            </w:pPr>
          </w:p>
        </w:tc>
      </w:tr>
      <w:tr w:rsidR="004E6772" w:rsidRPr="00501A43" w:rsidTr="00DB5F05">
        <w:trPr>
          <w:trHeight w:val="1825"/>
          <w:jc w:val="center"/>
        </w:trPr>
        <w:tc>
          <w:tcPr>
            <w:tcW w:w="1495" w:type="dxa"/>
            <w:vMerge/>
            <w:vAlign w:val="center"/>
          </w:tcPr>
          <w:p w:rsidR="004E6772" w:rsidRPr="00501A43" w:rsidRDefault="004E6772" w:rsidP="00DB5F05">
            <w:pPr>
              <w:widowControl/>
              <w:adjustRightInd w:val="0"/>
              <w:snapToGrid w:val="0"/>
              <w:spacing w:line="360" w:lineRule="auto"/>
              <w:jc w:val="center"/>
              <w:rPr>
                <w:rFonts w:ascii="仿宋" w:eastAsia="仿宋" w:hAnsi="仿宋" w:cs="宋体"/>
                <w:color w:val="000000"/>
                <w:kern w:val="0"/>
                <w:sz w:val="24"/>
              </w:rPr>
            </w:pPr>
          </w:p>
        </w:tc>
        <w:tc>
          <w:tcPr>
            <w:tcW w:w="5023" w:type="dxa"/>
            <w:vAlign w:val="center"/>
          </w:tcPr>
          <w:p w:rsidR="004E6772" w:rsidRPr="00501A43" w:rsidRDefault="004E6772" w:rsidP="00C13F58">
            <w:pPr>
              <w:widowControl/>
              <w:adjustRightInd w:val="0"/>
              <w:snapToGrid w:val="0"/>
              <w:spacing w:line="360" w:lineRule="auto"/>
              <w:ind w:left="485" w:hangingChars="202" w:hanging="485"/>
              <w:jc w:val="left"/>
              <w:rPr>
                <w:rFonts w:ascii="仿宋" w:eastAsia="仿宋" w:hAnsi="仿宋" w:cs="宋体"/>
                <w:color w:val="000000"/>
                <w:kern w:val="0"/>
                <w:sz w:val="24"/>
                <w:lang w:val="zh-CN"/>
              </w:rPr>
            </w:pPr>
            <w:r w:rsidRPr="00501A43">
              <w:rPr>
                <w:rFonts w:ascii="仿宋" w:eastAsia="仿宋" w:hAnsi="仿宋" w:cs="宋体" w:hint="eastAsia"/>
                <w:color w:val="000000"/>
                <w:kern w:val="0"/>
                <w:sz w:val="24"/>
                <w:lang w:val="zh-CN"/>
              </w:rPr>
              <w:t>2.2 制定了</w:t>
            </w:r>
            <w:r w:rsidR="00C13F58">
              <w:rPr>
                <w:rFonts w:ascii="仿宋" w:eastAsia="仿宋" w:hAnsi="仿宋" w:cs="宋体" w:hint="eastAsia"/>
                <w:color w:val="000000"/>
                <w:kern w:val="0"/>
                <w:sz w:val="24"/>
                <w:lang w:val="zh-CN"/>
              </w:rPr>
              <w:t>市</w:t>
            </w:r>
            <w:r w:rsidRPr="00501A43">
              <w:rPr>
                <w:rFonts w:ascii="仿宋" w:eastAsia="仿宋" w:hAnsi="仿宋" w:cs="宋体" w:hint="eastAsia"/>
                <w:color w:val="000000"/>
                <w:kern w:val="0"/>
                <w:sz w:val="24"/>
                <w:lang w:val="zh-CN"/>
              </w:rPr>
              <w:t>级继续医学教育工作计划并有效如期完成★（</w:t>
            </w:r>
            <w:r w:rsidR="00C13F58">
              <w:rPr>
                <w:rFonts w:ascii="仿宋" w:eastAsia="仿宋" w:hAnsi="仿宋" w:cs="宋体" w:hint="eastAsia"/>
                <w:color w:val="000000"/>
                <w:kern w:val="0"/>
                <w:sz w:val="24"/>
              </w:rPr>
              <w:t>8</w:t>
            </w:r>
            <w:r w:rsidRPr="00501A43">
              <w:rPr>
                <w:rFonts w:ascii="仿宋" w:eastAsia="仿宋" w:hAnsi="仿宋" w:cs="宋体" w:hint="eastAsia"/>
                <w:color w:val="000000"/>
                <w:kern w:val="0"/>
                <w:sz w:val="24"/>
              </w:rPr>
              <w:t>分</w:t>
            </w:r>
            <w:r w:rsidRPr="00501A43">
              <w:rPr>
                <w:rFonts w:ascii="仿宋" w:eastAsia="仿宋" w:hAnsi="仿宋" w:cs="宋体" w:hint="eastAsia"/>
                <w:color w:val="000000"/>
                <w:kern w:val="0"/>
                <w:sz w:val="24"/>
                <w:lang w:val="zh-CN"/>
              </w:rPr>
              <w:t>），进行年度继续医学教育工作总结（</w:t>
            </w:r>
            <w:r w:rsidRPr="00501A43">
              <w:rPr>
                <w:rFonts w:ascii="仿宋" w:eastAsia="仿宋" w:hAnsi="仿宋" w:cs="宋体" w:hint="eastAsia"/>
                <w:color w:val="000000"/>
                <w:kern w:val="0"/>
                <w:sz w:val="24"/>
              </w:rPr>
              <w:t>4分</w:t>
            </w:r>
            <w:r w:rsidRPr="00501A43">
              <w:rPr>
                <w:rFonts w:ascii="仿宋" w:eastAsia="仿宋" w:hAnsi="仿宋" w:cs="宋体" w:hint="eastAsia"/>
                <w:color w:val="000000"/>
                <w:kern w:val="0"/>
                <w:sz w:val="24"/>
                <w:lang w:val="zh-CN"/>
              </w:rPr>
              <w:t>），并报送</w:t>
            </w:r>
            <w:r w:rsidR="00C13F58">
              <w:rPr>
                <w:rFonts w:ascii="仿宋" w:eastAsia="仿宋" w:hAnsi="仿宋" w:cs="宋体" w:hint="eastAsia"/>
                <w:color w:val="000000"/>
                <w:kern w:val="0"/>
                <w:sz w:val="24"/>
                <w:lang w:val="zh-CN"/>
              </w:rPr>
              <w:t>省</w:t>
            </w:r>
            <w:r w:rsidRPr="00501A43">
              <w:rPr>
                <w:rFonts w:ascii="仿宋" w:eastAsia="仿宋" w:hAnsi="仿宋" w:cs="宋体" w:hint="eastAsia"/>
                <w:color w:val="000000"/>
                <w:kern w:val="0"/>
                <w:sz w:val="24"/>
                <w:lang w:val="zh-CN"/>
              </w:rPr>
              <w:t>继续医学教育委员会（</w:t>
            </w:r>
            <w:r w:rsidRPr="00501A43">
              <w:rPr>
                <w:rFonts w:ascii="仿宋" w:eastAsia="仿宋" w:hAnsi="仿宋" w:cs="宋体" w:hint="eastAsia"/>
                <w:color w:val="000000"/>
                <w:kern w:val="0"/>
                <w:sz w:val="24"/>
              </w:rPr>
              <w:t>4</w:t>
            </w:r>
            <w:r w:rsidRPr="00501A43">
              <w:rPr>
                <w:rFonts w:ascii="仿宋" w:eastAsia="仿宋" w:hAnsi="仿宋" w:cs="宋体" w:hint="eastAsia"/>
                <w:color w:val="000000"/>
                <w:kern w:val="0"/>
                <w:sz w:val="24"/>
                <w:lang w:val="zh-CN"/>
              </w:rPr>
              <w:t>分）</w:t>
            </w:r>
          </w:p>
        </w:tc>
        <w:tc>
          <w:tcPr>
            <w:tcW w:w="5245" w:type="dxa"/>
            <w:vAlign w:val="center"/>
          </w:tcPr>
          <w:p w:rsidR="004E6772" w:rsidRPr="00501A43" w:rsidRDefault="004E6772" w:rsidP="00DB5F05">
            <w:pPr>
              <w:widowControl/>
              <w:adjustRightInd w:val="0"/>
              <w:snapToGrid w:val="0"/>
              <w:spacing w:line="360" w:lineRule="auto"/>
              <w:ind w:left="-4" w:hanging="4"/>
              <w:jc w:val="left"/>
              <w:rPr>
                <w:rFonts w:ascii="仿宋" w:eastAsia="仿宋" w:hAnsi="仿宋" w:cs="宋体"/>
                <w:color w:val="000000"/>
                <w:kern w:val="0"/>
                <w:sz w:val="24"/>
                <w:lang w:val="zh-CN"/>
              </w:rPr>
            </w:pPr>
            <w:r w:rsidRPr="00501A43">
              <w:rPr>
                <w:rFonts w:ascii="仿宋" w:eastAsia="仿宋" w:hAnsi="仿宋" w:cs="宋体" w:hint="eastAsia"/>
                <w:color w:val="000000"/>
                <w:kern w:val="0"/>
                <w:sz w:val="24"/>
                <w:lang w:val="zh-CN"/>
              </w:rPr>
              <w:t>提供书面计划，下达日期清晰、方式明确，并对照计划检查落实情况；提供年度工作总结并随机</w:t>
            </w:r>
            <w:r w:rsidR="00C13F58">
              <w:rPr>
                <w:rFonts w:ascii="仿宋" w:eastAsia="仿宋" w:hAnsi="仿宋" w:cs="宋体" w:hint="eastAsia"/>
                <w:color w:val="000000"/>
                <w:kern w:val="0"/>
                <w:sz w:val="24"/>
                <w:lang w:val="zh-CN"/>
              </w:rPr>
              <w:t>各</w:t>
            </w:r>
            <w:r w:rsidRPr="00501A43">
              <w:rPr>
                <w:rFonts w:ascii="仿宋" w:eastAsia="仿宋" w:hAnsi="仿宋" w:cs="宋体" w:hint="eastAsia"/>
                <w:color w:val="000000"/>
                <w:kern w:val="0"/>
                <w:sz w:val="24"/>
                <w:lang w:val="zh-CN"/>
              </w:rPr>
              <w:t>抽查两份国家级</w:t>
            </w:r>
            <w:r w:rsidR="00C13F58">
              <w:rPr>
                <w:rFonts w:ascii="仿宋" w:eastAsia="仿宋" w:hAnsi="仿宋" w:cs="宋体" w:hint="eastAsia"/>
                <w:color w:val="000000"/>
                <w:kern w:val="0"/>
                <w:sz w:val="24"/>
                <w:lang w:val="zh-CN"/>
              </w:rPr>
              <w:t>/省级/市级</w:t>
            </w:r>
            <w:r w:rsidRPr="00501A43">
              <w:rPr>
                <w:rFonts w:ascii="仿宋" w:eastAsia="仿宋" w:hAnsi="仿宋" w:cs="宋体" w:hint="eastAsia"/>
                <w:color w:val="000000"/>
                <w:kern w:val="0"/>
                <w:sz w:val="24"/>
                <w:lang w:val="zh-CN"/>
              </w:rPr>
              <w:t>继续医学教育项目执行总结</w:t>
            </w:r>
            <w:r w:rsidRPr="00501A43">
              <w:rPr>
                <w:rFonts w:ascii="仿宋" w:eastAsia="仿宋" w:hAnsi="仿宋" w:cs="宋体" w:hint="eastAsia"/>
                <w:color w:val="000000"/>
                <w:kern w:val="0"/>
                <w:sz w:val="24"/>
              </w:rPr>
              <w:t>；调取报送的文件存留证明。</w:t>
            </w:r>
          </w:p>
        </w:tc>
        <w:tc>
          <w:tcPr>
            <w:tcW w:w="708" w:type="dxa"/>
          </w:tcPr>
          <w:p w:rsidR="004E6772" w:rsidRPr="00501A43" w:rsidRDefault="004E6772" w:rsidP="00DB5F05">
            <w:pPr>
              <w:widowControl/>
              <w:adjustRightInd w:val="0"/>
              <w:snapToGrid w:val="0"/>
              <w:spacing w:line="360" w:lineRule="auto"/>
              <w:ind w:left="-4" w:hanging="4"/>
              <w:jc w:val="left"/>
              <w:rPr>
                <w:rFonts w:ascii="仿宋" w:eastAsia="仿宋" w:hAnsi="仿宋" w:cs="宋体"/>
                <w:color w:val="000000"/>
                <w:kern w:val="0"/>
                <w:sz w:val="24"/>
                <w:highlight w:val="yellow"/>
                <w:lang w:val="zh-CN"/>
              </w:rPr>
            </w:pPr>
          </w:p>
        </w:tc>
        <w:tc>
          <w:tcPr>
            <w:tcW w:w="709" w:type="dxa"/>
          </w:tcPr>
          <w:p w:rsidR="004E6772" w:rsidRPr="00501A43" w:rsidRDefault="004E6772" w:rsidP="00DB5F05">
            <w:pPr>
              <w:widowControl/>
              <w:adjustRightInd w:val="0"/>
              <w:snapToGrid w:val="0"/>
              <w:spacing w:line="360" w:lineRule="auto"/>
              <w:ind w:left="-4" w:hanging="4"/>
              <w:jc w:val="left"/>
              <w:rPr>
                <w:rFonts w:ascii="仿宋" w:eastAsia="仿宋" w:hAnsi="仿宋" w:cs="宋体"/>
                <w:color w:val="000000"/>
                <w:kern w:val="0"/>
                <w:sz w:val="24"/>
                <w:highlight w:val="yellow"/>
                <w:lang w:val="zh-CN"/>
              </w:rPr>
            </w:pPr>
          </w:p>
        </w:tc>
        <w:tc>
          <w:tcPr>
            <w:tcW w:w="771" w:type="dxa"/>
          </w:tcPr>
          <w:p w:rsidR="004E6772" w:rsidRPr="00501A43" w:rsidRDefault="004E6772" w:rsidP="00DB5F05">
            <w:pPr>
              <w:widowControl/>
              <w:adjustRightInd w:val="0"/>
              <w:snapToGrid w:val="0"/>
              <w:spacing w:line="360" w:lineRule="auto"/>
              <w:ind w:left="-4" w:hanging="4"/>
              <w:jc w:val="left"/>
              <w:rPr>
                <w:rFonts w:ascii="仿宋" w:eastAsia="仿宋" w:hAnsi="仿宋" w:cs="宋体"/>
                <w:color w:val="000000"/>
                <w:kern w:val="0"/>
                <w:sz w:val="24"/>
                <w:highlight w:val="yellow"/>
                <w:lang w:val="zh-CN"/>
              </w:rPr>
            </w:pPr>
          </w:p>
        </w:tc>
      </w:tr>
      <w:tr w:rsidR="004E6772" w:rsidRPr="00501A43" w:rsidTr="00DB5F05">
        <w:trPr>
          <w:trHeight w:val="1228"/>
          <w:jc w:val="center"/>
        </w:trPr>
        <w:tc>
          <w:tcPr>
            <w:tcW w:w="1495" w:type="dxa"/>
            <w:vMerge w:val="restart"/>
            <w:shd w:val="clear" w:color="auto" w:fill="auto"/>
            <w:vAlign w:val="center"/>
          </w:tcPr>
          <w:p w:rsidR="004E6772" w:rsidRPr="00501A43" w:rsidRDefault="004E6772" w:rsidP="00DB5F05">
            <w:pPr>
              <w:widowControl/>
              <w:adjustRightInd w:val="0"/>
              <w:snapToGrid w:val="0"/>
              <w:spacing w:line="360" w:lineRule="auto"/>
              <w:jc w:val="center"/>
              <w:rPr>
                <w:rFonts w:ascii="仿宋" w:eastAsia="仿宋" w:hAnsi="仿宋" w:cs="宋体"/>
                <w:color w:val="000000"/>
                <w:kern w:val="0"/>
                <w:sz w:val="24"/>
                <w:highlight w:val="yellow"/>
              </w:rPr>
            </w:pPr>
            <w:r w:rsidRPr="00501A43">
              <w:rPr>
                <w:rFonts w:ascii="仿宋" w:eastAsia="仿宋" w:hAnsi="仿宋" w:cs="宋体" w:hint="eastAsia"/>
                <w:color w:val="000000"/>
                <w:kern w:val="0"/>
                <w:sz w:val="24"/>
              </w:rPr>
              <w:t>3.工作实施（28分）</w:t>
            </w:r>
          </w:p>
        </w:tc>
        <w:tc>
          <w:tcPr>
            <w:tcW w:w="5023" w:type="dxa"/>
            <w:vAlign w:val="center"/>
          </w:tcPr>
          <w:p w:rsidR="004E6772" w:rsidRPr="00501A43" w:rsidRDefault="004E6772" w:rsidP="00DB5F05">
            <w:pPr>
              <w:widowControl/>
              <w:adjustRightInd w:val="0"/>
              <w:snapToGrid w:val="0"/>
              <w:spacing w:line="360" w:lineRule="auto"/>
              <w:ind w:left="485" w:hangingChars="202" w:hanging="485"/>
              <w:jc w:val="left"/>
              <w:rPr>
                <w:rFonts w:ascii="仿宋" w:eastAsia="仿宋" w:hAnsi="仿宋" w:cs="宋体"/>
                <w:color w:val="000000"/>
                <w:kern w:val="0"/>
                <w:sz w:val="24"/>
                <w:highlight w:val="yellow"/>
                <w:lang w:val="zh-CN"/>
              </w:rPr>
            </w:pPr>
            <w:r w:rsidRPr="00501A43">
              <w:rPr>
                <w:rFonts w:ascii="仿宋" w:eastAsia="仿宋" w:hAnsi="仿宋" w:cs="宋体" w:hint="eastAsia"/>
                <w:color w:val="000000"/>
                <w:kern w:val="0"/>
                <w:sz w:val="24"/>
              </w:rPr>
              <w:t>3.1</w:t>
            </w:r>
            <w:r w:rsidRPr="00501A43">
              <w:rPr>
                <w:rFonts w:ascii="仿宋" w:eastAsia="仿宋" w:hAnsi="仿宋" w:cs="宋体" w:hint="eastAsia"/>
                <w:color w:val="000000"/>
                <w:kern w:val="0"/>
                <w:sz w:val="24"/>
                <w:lang w:val="zh-CN"/>
              </w:rPr>
              <w:t xml:space="preserve"> 将继续医学教育合格作为卫生技术人员岗位聘用、技术职务晋升和定期考核的必备条件之一★（</w:t>
            </w:r>
            <w:r w:rsidRPr="00501A43">
              <w:rPr>
                <w:rFonts w:ascii="仿宋" w:eastAsia="仿宋" w:hAnsi="仿宋" w:cs="宋体" w:hint="eastAsia"/>
                <w:color w:val="000000"/>
                <w:kern w:val="0"/>
                <w:sz w:val="24"/>
              </w:rPr>
              <w:t>8分</w:t>
            </w:r>
            <w:r w:rsidRPr="00501A43">
              <w:rPr>
                <w:rFonts w:ascii="仿宋" w:eastAsia="仿宋" w:hAnsi="仿宋" w:cs="宋体" w:hint="eastAsia"/>
                <w:color w:val="000000"/>
                <w:kern w:val="0"/>
                <w:sz w:val="24"/>
                <w:lang w:val="zh-CN"/>
              </w:rPr>
              <w:t>）</w:t>
            </w:r>
          </w:p>
        </w:tc>
        <w:tc>
          <w:tcPr>
            <w:tcW w:w="5245" w:type="dxa"/>
            <w:vAlign w:val="center"/>
          </w:tcPr>
          <w:p w:rsidR="004E6772" w:rsidRPr="00501A43" w:rsidRDefault="004E6772" w:rsidP="00DB5F05">
            <w:pPr>
              <w:widowControl/>
              <w:adjustRightInd w:val="0"/>
              <w:snapToGrid w:val="0"/>
              <w:spacing w:line="360" w:lineRule="auto"/>
              <w:ind w:left="-4" w:hanging="4"/>
              <w:jc w:val="left"/>
              <w:rPr>
                <w:rFonts w:ascii="仿宋" w:eastAsia="仿宋" w:hAnsi="仿宋" w:cs="宋体"/>
                <w:color w:val="000000"/>
                <w:kern w:val="0"/>
                <w:sz w:val="24"/>
                <w:highlight w:val="yellow"/>
                <w:lang w:val="zh-CN"/>
              </w:rPr>
            </w:pPr>
            <w:r w:rsidRPr="00501A43">
              <w:rPr>
                <w:rFonts w:ascii="仿宋" w:eastAsia="仿宋" w:hAnsi="仿宋" w:cs="宋体" w:hint="eastAsia"/>
                <w:color w:val="000000"/>
                <w:kern w:val="0"/>
                <w:sz w:val="24"/>
                <w:lang w:val="zh-CN"/>
              </w:rPr>
              <w:t>有相关文件或证明材料。</w:t>
            </w:r>
          </w:p>
        </w:tc>
        <w:tc>
          <w:tcPr>
            <w:tcW w:w="708" w:type="dxa"/>
          </w:tcPr>
          <w:p w:rsidR="004E6772" w:rsidRPr="00501A43" w:rsidRDefault="004E6772" w:rsidP="00DB5F05">
            <w:pPr>
              <w:widowControl/>
              <w:adjustRightInd w:val="0"/>
              <w:snapToGrid w:val="0"/>
              <w:spacing w:line="360" w:lineRule="auto"/>
              <w:ind w:left="-4" w:hanging="4"/>
              <w:jc w:val="left"/>
              <w:rPr>
                <w:rFonts w:ascii="仿宋" w:eastAsia="仿宋" w:hAnsi="仿宋" w:cs="宋体"/>
                <w:color w:val="000000"/>
                <w:kern w:val="0"/>
                <w:sz w:val="24"/>
                <w:highlight w:val="yellow"/>
                <w:lang w:val="zh-CN"/>
              </w:rPr>
            </w:pPr>
          </w:p>
        </w:tc>
        <w:tc>
          <w:tcPr>
            <w:tcW w:w="709" w:type="dxa"/>
          </w:tcPr>
          <w:p w:rsidR="004E6772" w:rsidRPr="00501A43" w:rsidRDefault="004E6772" w:rsidP="00DB5F05">
            <w:pPr>
              <w:widowControl/>
              <w:adjustRightInd w:val="0"/>
              <w:snapToGrid w:val="0"/>
              <w:spacing w:line="360" w:lineRule="auto"/>
              <w:ind w:left="-4" w:hanging="4"/>
              <w:jc w:val="left"/>
              <w:rPr>
                <w:rFonts w:ascii="仿宋" w:eastAsia="仿宋" w:hAnsi="仿宋" w:cs="宋体"/>
                <w:color w:val="000000"/>
                <w:kern w:val="0"/>
                <w:sz w:val="24"/>
                <w:highlight w:val="yellow"/>
                <w:lang w:val="zh-CN"/>
              </w:rPr>
            </w:pPr>
          </w:p>
        </w:tc>
        <w:tc>
          <w:tcPr>
            <w:tcW w:w="771" w:type="dxa"/>
          </w:tcPr>
          <w:p w:rsidR="004E6772" w:rsidRPr="00501A43" w:rsidRDefault="004E6772" w:rsidP="00DB5F05">
            <w:pPr>
              <w:widowControl/>
              <w:adjustRightInd w:val="0"/>
              <w:snapToGrid w:val="0"/>
              <w:spacing w:line="360" w:lineRule="auto"/>
              <w:ind w:left="-4" w:hanging="4"/>
              <w:jc w:val="left"/>
              <w:rPr>
                <w:rFonts w:ascii="仿宋" w:eastAsia="仿宋" w:hAnsi="仿宋" w:cs="宋体"/>
                <w:color w:val="000000"/>
                <w:kern w:val="0"/>
                <w:sz w:val="24"/>
                <w:highlight w:val="yellow"/>
                <w:lang w:val="zh-CN"/>
              </w:rPr>
            </w:pPr>
          </w:p>
        </w:tc>
      </w:tr>
      <w:tr w:rsidR="004E6772" w:rsidRPr="00501A43" w:rsidTr="00DB5F05">
        <w:trPr>
          <w:trHeight w:val="1228"/>
          <w:jc w:val="center"/>
        </w:trPr>
        <w:tc>
          <w:tcPr>
            <w:tcW w:w="1495" w:type="dxa"/>
            <w:vMerge/>
            <w:shd w:val="clear" w:color="auto" w:fill="auto"/>
            <w:vAlign w:val="center"/>
          </w:tcPr>
          <w:p w:rsidR="004E6772" w:rsidRPr="00501A43" w:rsidRDefault="004E6772" w:rsidP="00DB5F05">
            <w:pPr>
              <w:widowControl/>
              <w:adjustRightInd w:val="0"/>
              <w:snapToGrid w:val="0"/>
              <w:spacing w:line="360" w:lineRule="auto"/>
              <w:jc w:val="center"/>
              <w:rPr>
                <w:rFonts w:ascii="仿宋" w:eastAsia="仿宋" w:hAnsi="仿宋" w:cs="宋体"/>
                <w:color w:val="000000"/>
                <w:kern w:val="0"/>
                <w:sz w:val="24"/>
              </w:rPr>
            </w:pPr>
          </w:p>
        </w:tc>
        <w:tc>
          <w:tcPr>
            <w:tcW w:w="5023" w:type="dxa"/>
            <w:vAlign w:val="center"/>
          </w:tcPr>
          <w:p w:rsidR="004E6772" w:rsidRPr="00C13F58" w:rsidRDefault="004E6772" w:rsidP="00DB5F05">
            <w:pPr>
              <w:widowControl/>
              <w:adjustRightInd w:val="0"/>
              <w:snapToGrid w:val="0"/>
              <w:spacing w:line="360" w:lineRule="auto"/>
              <w:ind w:left="485" w:hangingChars="202" w:hanging="485"/>
              <w:jc w:val="left"/>
              <w:rPr>
                <w:rFonts w:ascii="仿宋" w:eastAsia="仿宋" w:hAnsi="仿宋" w:cs="宋体"/>
                <w:kern w:val="0"/>
                <w:sz w:val="24"/>
              </w:rPr>
            </w:pPr>
            <w:r w:rsidRPr="00C13F58">
              <w:rPr>
                <w:rFonts w:ascii="仿宋" w:eastAsia="仿宋" w:hAnsi="仿宋" w:cs="宋体" w:hint="eastAsia"/>
                <w:kern w:val="0"/>
                <w:sz w:val="24"/>
              </w:rPr>
              <w:t>3.2落实国家卫生健康委为基层医务人员减负（继续医学教育）的措施</w:t>
            </w:r>
            <w:r w:rsidRPr="00C13F58">
              <w:rPr>
                <w:rFonts w:ascii="仿宋" w:eastAsia="仿宋" w:hAnsi="仿宋" w:cs="宋体" w:hint="eastAsia"/>
                <w:kern w:val="0"/>
                <w:sz w:val="24"/>
                <w:lang w:val="zh-CN"/>
              </w:rPr>
              <w:t>★（</w:t>
            </w:r>
            <w:r w:rsidRPr="00C13F58">
              <w:rPr>
                <w:rFonts w:ascii="仿宋" w:eastAsia="仿宋" w:hAnsi="仿宋" w:cs="宋体" w:hint="eastAsia"/>
                <w:kern w:val="0"/>
                <w:sz w:val="24"/>
              </w:rPr>
              <w:t>8分</w:t>
            </w:r>
            <w:r w:rsidRPr="00C13F58">
              <w:rPr>
                <w:rFonts w:ascii="仿宋" w:eastAsia="仿宋" w:hAnsi="仿宋" w:cs="宋体" w:hint="eastAsia"/>
                <w:kern w:val="0"/>
                <w:sz w:val="24"/>
                <w:lang w:val="zh-CN"/>
              </w:rPr>
              <w:t>）</w:t>
            </w:r>
          </w:p>
        </w:tc>
        <w:tc>
          <w:tcPr>
            <w:tcW w:w="5245" w:type="dxa"/>
            <w:vAlign w:val="center"/>
          </w:tcPr>
          <w:p w:rsidR="004E6772" w:rsidRPr="00C13F58" w:rsidRDefault="004E6772" w:rsidP="00DB5F05">
            <w:pPr>
              <w:widowControl/>
              <w:adjustRightInd w:val="0"/>
              <w:snapToGrid w:val="0"/>
              <w:spacing w:line="360" w:lineRule="auto"/>
              <w:ind w:left="-4" w:hanging="4"/>
              <w:jc w:val="left"/>
              <w:rPr>
                <w:rFonts w:ascii="仿宋" w:eastAsia="仿宋" w:hAnsi="仿宋" w:cs="宋体"/>
                <w:kern w:val="0"/>
                <w:sz w:val="24"/>
                <w:lang w:val="zh-CN"/>
              </w:rPr>
            </w:pPr>
            <w:r w:rsidRPr="00C13F58">
              <w:rPr>
                <w:rFonts w:ascii="仿宋" w:eastAsia="仿宋" w:hAnsi="仿宋" w:cs="宋体" w:hint="eastAsia"/>
                <w:kern w:val="0"/>
                <w:sz w:val="24"/>
                <w:lang w:val="zh-CN"/>
              </w:rPr>
              <w:t>有相关文件或证明材料。</w:t>
            </w:r>
          </w:p>
        </w:tc>
        <w:tc>
          <w:tcPr>
            <w:tcW w:w="708" w:type="dxa"/>
          </w:tcPr>
          <w:p w:rsidR="004E6772" w:rsidRPr="00501A43" w:rsidRDefault="004E6772" w:rsidP="00DB5F05">
            <w:pPr>
              <w:widowControl/>
              <w:adjustRightInd w:val="0"/>
              <w:snapToGrid w:val="0"/>
              <w:spacing w:line="360" w:lineRule="auto"/>
              <w:ind w:left="-4" w:hanging="4"/>
              <w:jc w:val="left"/>
              <w:rPr>
                <w:rFonts w:ascii="仿宋" w:eastAsia="仿宋" w:hAnsi="仿宋" w:cs="宋体"/>
                <w:color w:val="000000"/>
                <w:kern w:val="0"/>
                <w:sz w:val="24"/>
                <w:highlight w:val="yellow"/>
                <w:lang w:val="zh-CN"/>
              </w:rPr>
            </w:pPr>
          </w:p>
        </w:tc>
        <w:tc>
          <w:tcPr>
            <w:tcW w:w="709" w:type="dxa"/>
          </w:tcPr>
          <w:p w:rsidR="004E6772" w:rsidRPr="00501A43" w:rsidRDefault="004E6772" w:rsidP="00DB5F05">
            <w:pPr>
              <w:widowControl/>
              <w:adjustRightInd w:val="0"/>
              <w:snapToGrid w:val="0"/>
              <w:spacing w:line="360" w:lineRule="auto"/>
              <w:ind w:left="-4" w:hanging="4"/>
              <w:jc w:val="left"/>
              <w:rPr>
                <w:rFonts w:ascii="仿宋" w:eastAsia="仿宋" w:hAnsi="仿宋" w:cs="宋体"/>
                <w:color w:val="000000"/>
                <w:kern w:val="0"/>
                <w:sz w:val="24"/>
                <w:highlight w:val="yellow"/>
                <w:lang w:val="zh-CN"/>
              </w:rPr>
            </w:pPr>
          </w:p>
        </w:tc>
        <w:tc>
          <w:tcPr>
            <w:tcW w:w="771" w:type="dxa"/>
          </w:tcPr>
          <w:p w:rsidR="004E6772" w:rsidRPr="00501A43" w:rsidRDefault="004E6772" w:rsidP="00DB5F05">
            <w:pPr>
              <w:widowControl/>
              <w:adjustRightInd w:val="0"/>
              <w:snapToGrid w:val="0"/>
              <w:spacing w:line="360" w:lineRule="auto"/>
              <w:ind w:left="-4" w:hanging="4"/>
              <w:jc w:val="left"/>
              <w:rPr>
                <w:rFonts w:ascii="仿宋" w:eastAsia="仿宋" w:hAnsi="仿宋" w:cs="宋体"/>
                <w:color w:val="000000"/>
                <w:kern w:val="0"/>
                <w:sz w:val="24"/>
                <w:highlight w:val="yellow"/>
                <w:lang w:val="zh-CN"/>
              </w:rPr>
            </w:pPr>
          </w:p>
        </w:tc>
      </w:tr>
      <w:tr w:rsidR="004E6772" w:rsidRPr="00501A43" w:rsidTr="00DB5F05">
        <w:trPr>
          <w:trHeight w:val="1258"/>
          <w:jc w:val="center"/>
        </w:trPr>
        <w:tc>
          <w:tcPr>
            <w:tcW w:w="1495" w:type="dxa"/>
            <w:vMerge/>
            <w:shd w:val="clear" w:color="auto" w:fill="auto"/>
            <w:vAlign w:val="center"/>
          </w:tcPr>
          <w:p w:rsidR="004E6772" w:rsidRPr="00501A43" w:rsidRDefault="004E6772" w:rsidP="00DB5F05">
            <w:pPr>
              <w:widowControl/>
              <w:adjustRightInd w:val="0"/>
              <w:snapToGrid w:val="0"/>
              <w:spacing w:line="360" w:lineRule="auto"/>
              <w:jc w:val="center"/>
              <w:rPr>
                <w:rFonts w:ascii="仿宋" w:eastAsia="仿宋" w:hAnsi="仿宋" w:cs="宋体"/>
                <w:color w:val="000000"/>
                <w:kern w:val="0"/>
                <w:sz w:val="24"/>
                <w:highlight w:val="yellow"/>
              </w:rPr>
            </w:pPr>
          </w:p>
        </w:tc>
        <w:tc>
          <w:tcPr>
            <w:tcW w:w="5023" w:type="dxa"/>
            <w:vAlign w:val="center"/>
          </w:tcPr>
          <w:p w:rsidR="004E6772" w:rsidRPr="00501A43" w:rsidRDefault="004E6772" w:rsidP="00DB5F05">
            <w:pPr>
              <w:widowControl/>
              <w:adjustRightInd w:val="0"/>
              <w:snapToGrid w:val="0"/>
              <w:spacing w:line="360" w:lineRule="auto"/>
              <w:ind w:left="485" w:hangingChars="202" w:hanging="485"/>
              <w:jc w:val="left"/>
              <w:rPr>
                <w:rFonts w:ascii="仿宋" w:eastAsia="仿宋" w:hAnsi="仿宋" w:cs="宋体"/>
                <w:color w:val="000000"/>
                <w:kern w:val="0"/>
                <w:sz w:val="24"/>
                <w:highlight w:val="yellow"/>
                <w:lang w:val="zh-CN"/>
              </w:rPr>
            </w:pPr>
            <w:r w:rsidRPr="00501A43">
              <w:rPr>
                <w:rFonts w:ascii="仿宋" w:eastAsia="仿宋" w:hAnsi="仿宋" w:cs="宋体" w:hint="eastAsia"/>
                <w:color w:val="000000"/>
                <w:kern w:val="0"/>
                <w:sz w:val="24"/>
                <w:lang w:val="zh-CN"/>
              </w:rPr>
              <w:t>3.2 加强国家级</w:t>
            </w:r>
            <w:r w:rsidR="00C13F58">
              <w:rPr>
                <w:rFonts w:ascii="仿宋" w:eastAsia="仿宋" w:hAnsi="仿宋" w:cs="宋体" w:hint="eastAsia"/>
                <w:color w:val="000000"/>
                <w:kern w:val="0"/>
                <w:sz w:val="24"/>
                <w:lang w:val="zh-CN"/>
              </w:rPr>
              <w:t>/省级</w:t>
            </w:r>
            <w:r w:rsidRPr="00501A43">
              <w:rPr>
                <w:rFonts w:ascii="仿宋" w:eastAsia="仿宋" w:hAnsi="仿宋" w:cs="宋体" w:hint="eastAsia"/>
                <w:color w:val="000000"/>
                <w:kern w:val="0"/>
                <w:sz w:val="24"/>
                <w:lang w:val="zh-CN"/>
              </w:rPr>
              <w:t>继续医学教育项目计划、实施的过程管理和质量控制（</w:t>
            </w:r>
            <w:r w:rsidRPr="00501A43">
              <w:rPr>
                <w:rFonts w:ascii="仿宋" w:eastAsia="仿宋" w:hAnsi="仿宋" w:cs="宋体" w:hint="eastAsia"/>
                <w:color w:val="000000"/>
                <w:kern w:val="0"/>
                <w:sz w:val="24"/>
              </w:rPr>
              <w:t>6分</w:t>
            </w:r>
            <w:r w:rsidRPr="00501A43">
              <w:rPr>
                <w:rFonts w:ascii="仿宋" w:eastAsia="仿宋" w:hAnsi="仿宋" w:cs="宋体" w:hint="eastAsia"/>
                <w:color w:val="000000"/>
                <w:kern w:val="0"/>
                <w:sz w:val="24"/>
                <w:lang w:val="zh-CN"/>
              </w:rPr>
              <w:t>），规范项目执行和学分授予工作（</w:t>
            </w:r>
            <w:r w:rsidRPr="00501A43">
              <w:rPr>
                <w:rFonts w:ascii="仿宋" w:eastAsia="仿宋" w:hAnsi="仿宋" w:cs="宋体" w:hint="eastAsia"/>
                <w:color w:val="000000"/>
                <w:kern w:val="0"/>
                <w:sz w:val="24"/>
              </w:rPr>
              <w:t>6</w:t>
            </w:r>
            <w:r w:rsidRPr="00501A43">
              <w:rPr>
                <w:rFonts w:ascii="仿宋" w:eastAsia="仿宋" w:hAnsi="仿宋" w:cs="宋体" w:hint="eastAsia"/>
                <w:color w:val="000000"/>
                <w:kern w:val="0"/>
                <w:sz w:val="24"/>
                <w:lang w:val="zh-CN"/>
              </w:rPr>
              <w:t>分）</w:t>
            </w:r>
          </w:p>
        </w:tc>
        <w:tc>
          <w:tcPr>
            <w:tcW w:w="5245" w:type="dxa"/>
            <w:vAlign w:val="center"/>
          </w:tcPr>
          <w:p w:rsidR="004E6772" w:rsidRPr="00501A43" w:rsidRDefault="004E6772" w:rsidP="00DB5F05">
            <w:pPr>
              <w:widowControl/>
              <w:adjustRightInd w:val="0"/>
              <w:snapToGrid w:val="0"/>
              <w:spacing w:line="360" w:lineRule="auto"/>
              <w:ind w:left="-4" w:hanging="4"/>
              <w:jc w:val="left"/>
              <w:rPr>
                <w:rFonts w:ascii="仿宋" w:eastAsia="仿宋" w:hAnsi="仿宋" w:cs="宋体"/>
                <w:color w:val="000000"/>
                <w:kern w:val="0"/>
                <w:sz w:val="24"/>
                <w:highlight w:val="yellow"/>
                <w:lang w:val="zh-CN"/>
              </w:rPr>
            </w:pPr>
            <w:r w:rsidRPr="00501A43">
              <w:rPr>
                <w:rFonts w:ascii="仿宋" w:eastAsia="仿宋" w:hAnsi="仿宋" w:cs="宋体" w:hint="eastAsia"/>
                <w:color w:val="000000"/>
                <w:kern w:val="0"/>
                <w:sz w:val="24"/>
                <w:lang w:val="zh-CN"/>
              </w:rPr>
              <w:t>有相应的工作依据和工作记录得满分；项目名称、举办时间、课程安排均按批准执行得</w:t>
            </w:r>
            <w:r w:rsidRPr="00501A43">
              <w:rPr>
                <w:rFonts w:ascii="仿宋" w:eastAsia="仿宋" w:hAnsi="仿宋" w:cs="宋体" w:hint="eastAsia"/>
                <w:color w:val="000000"/>
                <w:kern w:val="0"/>
                <w:sz w:val="24"/>
              </w:rPr>
              <w:t>3分</w:t>
            </w:r>
            <w:r w:rsidRPr="00501A43">
              <w:rPr>
                <w:rFonts w:ascii="仿宋" w:eastAsia="仿宋" w:hAnsi="仿宋" w:cs="宋体" w:hint="eastAsia"/>
                <w:color w:val="000000"/>
                <w:kern w:val="0"/>
                <w:sz w:val="24"/>
                <w:lang w:val="zh-CN"/>
              </w:rPr>
              <w:t>，规范授予学分得</w:t>
            </w:r>
            <w:r w:rsidRPr="00501A43">
              <w:rPr>
                <w:rFonts w:ascii="仿宋" w:eastAsia="仿宋" w:hAnsi="仿宋" w:cs="宋体" w:hint="eastAsia"/>
                <w:color w:val="000000"/>
                <w:kern w:val="0"/>
                <w:sz w:val="24"/>
              </w:rPr>
              <w:t>3</w:t>
            </w:r>
            <w:r w:rsidRPr="00501A43">
              <w:rPr>
                <w:rFonts w:ascii="仿宋" w:eastAsia="仿宋" w:hAnsi="仿宋" w:cs="宋体" w:hint="eastAsia"/>
                <w:color w:val="000000"/>
                <w:kern w:val="0"/>
                <w:sz w:val="24"/>
                <w:lang w:val="zh-CN"/>
              </w:rPr>
              <w:t>分。</w:t>
            </w:r>
          </w:p>
        </w:tc>
        <w:tc>
          <w:tcPr>
            <w:tcW w:w="708" w:type="dxa"/>
          </w:tcPr>
          <w:p w:rsidR="004E6772" w:rsidRPr="00501A43" w:rsidRDefault="004E6772" w:rsidP="00DB5F05">
            <w:pPr>
              <w:widowControl/>
              <w:adjustRightInd w:val="0"/>
              <w:snapToGrid w:val="0"/>
              <w:spacing w:line="360" w:lineRule="auto"/>
              <w:ind w:left="-4" w:hanging="4"/>
              <w:jc w:val="left"/>
              <w:rPr>
                <w:rFonts w:ascii="仿宋" w:eastAsia="仿宋" w:hAnsi="仿宋" w:cs="宋体"/>
                <w:color w:val="000000"/>
                <w:kern w:val="0"/>
                <w:sz w:val="24"/>
                <w:highlight w:val="yellow"/>
                <w:lang w:val="zh-CN"/>
              </w:rPr>
            </w:pPr>
          </w:p>
        </w:tc>
        <w:tc>
          <w:tcPr>
            <w:tcW w:w="709" w:type="dxa"/>
          </w:tcPr>
          <w:p w:rsidR="004E6772" w:rsidRPr="00501A43" w:rsidRDefault="004E6772" w:rsidP="00DB5F05">
            <w:pPr>
              <w:widowControl/>
              <w:adjustRightInd w:val="0"/>
              <w:snapToGrid w:val="0"/>
              <w:spacing w:line="360" w:lineRule="auto"/>
              <w:ind w:left="-4" w:hanging="4"/>
              <w:jc w:val="left"/>
              <w:rPr>
                <w:rFonts w:ascii="仿宋" w:eastAsia="仿宋" w:hAnsi="仿宋" w:cs="宋体"/>
                <w:color w:val="000000"/>
                <w:kern w:val="0"/>
                <w:sz w:val="24"/>
                <w:highlight w:val="yellow"/>
                <w:lang w:val="zh-CN"/>
              </w:rPr>
            </w:pPr>
          </w:p>
        </w:tc>
        <w:tc>
          <w:tcPr>
            <w:tcW w:w="771" w:type="dxa"/>
          </w:tcPr>
          <w:p w:rsidR="004E6772" w:rsidRPr="00501A43" w:rsidRDefault="004E6772" w:rsidP="00DB5F05">
            <w:pPr>
              <w:widowControl/>
              <w:adjustRightInd w:val="0"/>
              <w:snapToGrid w:val="0"/>
              <w:spacing w:line="360" w:lineRule="auto"/>
              <w:ind w:left="-4" w:hanging="4"/>
              <w:jc w:val="left"/>
              <w:rPr>
                <w:rFonts w:ascii="仿宋" w:eastAsia="仿宋" w:hAnsi="仿宋" w:cs="宋体"/>
                <w:color w:val="000000"/>
                <w:kern w:val="0"/>
                <w:sz w:val="24"/>
                <w:highlight w:val="yellow"/>
                <w:lang w:val="zh-CN"/>
              </w:rPr>
            </w:pPr>
          </w:p>
        </w:tc>
      </w:tr>
      <w:tr w:rsidR="004E6772" w:rsidRPr="00501A43" w:rsidTr="00DB5F05">
        <w:trPr>
          <w:trHeight w:val="975"/>
          <w:jc w:val="center"/>
        </w:trPr>
        <w:tc>
          <w:tcPr>
            <w:tcW w:w="1495" w:type="dxa"/>
            <w:vMerge w:val="restart"/>
            <w:vAlign w:val="center"/>
          </w:tcPr>
          <w:p w:rsidR="004E6772" w:rsidRPr="00501A43" w:rsidRDefault="004E6772" w:rsidP="00DB5F05">
            <w:pPr>
              <w:widowControl/>
              <w:adjustRightInd w:val="0"/>
              <w:snapToGrid w:val="0"/>
              <w:spacing w:line="360" w:lineRule="auto"/>
              <w:jc w:val="center"/>
              <w:rPr>
                <w:rFonts w:ascii="仿宋" w:eastAsia="仿宋" w:hAnsi="仿宋" w:cs="宋体"/>
                <w:bCs/>
                <w:color w:val="000000"/>
                <w:kern w:val="0"/>
                <w:sz w:val="24"/>
                <w:lang w:val="zh-CN"/>
              </w:rPr>
            </w:pPr>
            <w:r w:rsidRPr="00501A43">
              <w:rPr>
                <w:rFonts w:ascii="仿宋" w:eastAsia="仿宋" w:hAnsi="仿宋" w:cs="宋体" w:hint="eastAsia"/>
                <w:bCs/>
                <w:color w:val="000000"/>
                <w:kern w:val="0"/>
                <w:sz w:val="24"/>
                <w:lang w:val="zh-CN"/>
              </w:rPr>
              <w:t>4.管理成效（30分）</w:t>
            </w:r>
          </w:p>
        </w:tc>
        <w:tc>
          <w:tcPr>
            <w:tcW w:w="5023" w:type="dxa"/>
            <w:vAlign w:val="center"/>
          </w:tcPr>
          <w:p w:rsidR="004E6772" w:rsidRPr="00501A43" w:rsidRDefault="004E6772" w:rsidP="00C13F58">
            <w:pPr>
              <w:widowControl/>
              <w:adjustRightInd w:val="0"/>
              <w:snapToGrid w:val="0"/>
              <w:spacing w:line="360" w:lineRule="auto"/>
              <w:ind w:left="518" w:hangingChars="216" w:hanging="518"/>
              <w:jc w:val="left"/>
              <w:rPr>
                <w:rFonts w:ascii="仿宋" w:eastAsia="仿宋" w:hAnsi="仿宋" w:cs="宋体"/>
                <w:color w:val="000000"/>
                <w:kern w:val="0"/>
                <w:sz w:val="24"/>
                <w:lang w:val="zh-CN"/>
              </w:rPr>
            </w:pPr>
            <w:r w:rsidRPr="00501A43">
              <w:rPr>
                <w:rFonts w:ascii="仿宋" w:eastAsia="仿宋" w:hAnsi="仿宋" w:cs="宋体" w:hint="eastAsia"/>
                <w:color w:val="000000"/>
                <w:kern w:val="0"/>
                <w:sz w:val="24"/>
                <w:lang w:val="zh-CN"/>
              </w:rPr>
              <w:t>4.1 各</w:t>
            </w:r>
            <w:r w:rsidR="00C13F58">
              <w:rPr>
                <w:rFonts w:ascii="仿宋" w:eastAsia="仿宋" w:hAnsi="仿宋" w:cs="宋体" w:hint="eastAsia"/>
                <w:color w:val="000000"/>
                <w:kern w:val="0"/>
                <w:sz w:val="24"/>
                <w:lang w:val="zh-CN"/>
              </w:rPr>
              <w:t>省/市</w:t>
            </w:r>
            <w:r w:rsidRPr="00501A43">
              <w:rPr>
                <w:rFonts w:ascii="仿宋" w:eastAsia="仿宋" w:hAnsi="仿宋" w:cs="宋体" w:hint="eastAsia"/>
                <w:color w:val="000000"/>
                <w:kern w:val="0"/>
                <w:sz w:val="24"/>
                <w:lang w:val="zh-CN"/>
              </w:rPr>
              <w:t>级医疗卫生机构继续医学教育覆盖率（7分），卫生计生专业技术人员继续医学教育覆盖率★（8分），中级及以上专业技术人员学分达标率（4分）、初级专业技术人员学分达标率（1分）</w:t>
            </w:r>
          </w:p>
        </w:tc>
        <w:tc>
          <w:tcPr>
            <w:tcW w:w="5245" w:type="dxa"/>
            <w:vAlign w:val="center"/>
          </w:tcPr>
          <w:p w:rsidR="004E6772" w:rsidRPr="00501A43" w:rsidRDefault="004E6772" w:rsidP="00DB5F05">
            <w:pPr>
              <w:widowControl/>
              <w:autoSpaceDE w:val="0"/>
              <w:autoSpaceDN w:val="0"/>
              <w:adjustRightInd w:val="0"/>
              <w:snapToGrid w:val="0"/>
              <w:spacing w:line="360" w:lineRule="auto"/>
              <w:rPr>
                <w:rFonts w:ascii="仿宋" w:eastAsia="仿宋" w:hAnsi="仿宋" w:cs="宋体"/>
                <w:color w:val="000000"/>
                <w:kern w:val="0"/>
                <w:sz w:val="24"/>
                <w:lang w:val="zh-CN"/>
              </w:rPr>
            </w:pPr>
            <w:r w:rsidRPr="00501A43">
              <w:rPr>
                <w:rFonts w:ascii="仿宋" w:eastAsia="仿宋" w:hAnsi="仿宋" w:cs="宋体" w:hint="eastAsia"/>
                <w:color w:val="000000"/>
                <w:kern w:val="0"/>
                <w:sz w:val="24"/>
                <w:lang w:val="zh-CN"/>
              </w:rPr>
              <w:t>各省</w:t>
            </w:r>
            <w:r w:rsidR="00C13F58">
              <w:rPr>
                <w:rFonts w:ascii="仿宋" w:eastAsia="仿宋" w:hAnsi="仿宋" w:cs="宋体" w:hint="eastAsia"/>
                <w:color w:val="000000"/>
                <w:kern w:val="0"/>
                <w:sz w:val="24"/>
                <w:lang w:val="zh-CN"/>
              </w:rPr>
              <w:t>/市</w:t>
            </w:r>
            <w:r w:rsidRPr="00501A43">
              <w:rPr>
                <w:rFonts w:ascii="仿宋" w:eastAsia="仿宋" w:hAnsi="仿宋" w:cs="宋体" w:hint="eastAsia"/>
                <w:color w:val="000000"/>
                <w:kern w:val="0"/>
                <w:sz w:val="24"/>
                <w:lang w:val="zh-CN"/>
              </w:rPr>
              <w:t>级医疗卫生机构继续医学教育覆盖率总体达98%及以上</w:t>
            </w:r>
            <w:r w:rsidRPr="00501A43">
              <w:rPr>
                <w:rFonts w:ascii="仿宋" w:eastAsia="仿宋" w:hAnsi="仿宋" w:cs="??_GB2312" w:hint="eastAsia"/>
                <w:color w:val="000000"/>
                <w:kern w:val="0"/>
                <w:sz w:val="24"/>
              </w:rPr>
              <w:t>得7分，</w:t>
            </w:r>
            <w:r w:rsidRPr="00501A43">
              <w:rPr>
                <w:rFonts w:ascii="仿宋" w:eastAsia="仿宋" w:hAnsi="仿宋" w:cs="宋体" w:hint="eastAsia"/>
                <w:bCs/>
                <w:color w:val="000000"/>
                <w:kern w:val="0"/>
                <w:sz w:val="24"/>
                <w:lang w:val="zh-CN"/>
              </w:rPr>
              <w:t>每</w:t>
            </w:r>
            <w:r w:rsidRPr="00501A43">
              <w:rPr>
                <w:rFonts w:ascii="仿宋" w:eastAsia="仿宋" w:hAnsi="仿宋" w:cs="宋体" w:hint="eastAsia"/>
                <w:color w:val="000000"/>
                <w:kern w:val="0"/>
                <w:sz w:val="24"/>
                <w:lang w:val="zh-CN"/>
              </w:rPr>
              <w:t>降</w:t>
            </w:r>
            <w:r w:rsidRPr="00501A43">
              <w:rPr>
                <w:rFonts w:ascii="仿宋" w:eastAsia="仿宋" w:hAnsi="仿宋" w:cs="宋体" w:hint="eastAsia"/>
                <w:bCs/>
                <w:color w:val="000000"/>
                <w:kern w:val="0"/>
                <w:sz w:val="24"/>
                <w:lang w:val="zh-CN"/>
              </w:rPr>
              <w:t>低1%减1分；</w:t>
            </w:r>
            <w:r w:rsidRPr="00501A43">
              <w:rPr>
                <w:rFonts w:ascii="仿宋" w:eastAsia="仿宋" w:hAnsi="仿宋" w:cs="宋体" w:hint="eastAsia"/>
                <w:color w:val="000000"/>
                <w:kern w:val="0"/>
                <w:sz w:val="24"/>
                <w:lang w:val="zh-CN"/>
              </w:rPr>
              <w:t>卫生计生专业技术人员继续医学教育覆盖率总体达98%及以上记8分，</w:t>
            </w:r>
            <w:r w:rsidRPr="00501A43">
              <w:rPr>
                <w:rFonts w:ascii="仿宋" w:eastAsia="仿宋" w:hAnsi="仿宋" w:cs="宋体" w:hint="eastAsia"/>
                <w:bCs/>
                <w:color w:val="000000"/>
                <w:kern w:val="0"/>
                <w:sz w:val="24"/>
                <w:lang w:val="zh-CN"/>
              </w:rPr>
              <w:t>每</w:t>
            </w:r>
            <w:r w:rsidRPr="00501A43">
              <w:rPr>
                <w:rFonts w:ascii="仿宋" w:eastAsia="仿宋" w:hAnsi="仿宋" w:cs="宋体" w:hint="eastAsia"/>
                <w:color w:val="000000"/>
                <w:kern w:val="0"/>
                <w:sz w:val="24"/>
                <w:lang w:val="zh-CN"/>
              </w:rPr>
              <w:t>降</w:t>
            </w:r>
            <w:r w:rsidRPr="00501A43">
              <w:rPr>
                <w:rFonts w:ascii="仿宋" w:eastAsia="仿宋" w:hAnsi="仿宋" w:cs="宋体" w:hint="eastAsia"/>
                <w:bCs/>
                <w:color w:val="000000"/>
                <w:kern w:val="0"/>
                <w:sz w:val="24"/>
                <w:lang w:val="zh-CN"/>
              </w:rPr>
              <w:t>低1%减1分；</w:t>
            </w:r>
            <w:r w:rsidRPr="00501A43">
              <w:rPr>
                <w:rFonts w:ascii="仿宋" w:eastAsia="仿宋" w:hAnsi="仿宋" w:cs="宋体" w:hint="eastAsia"/>
                <w:color w:val="000000"/>
                <w:kern w:val="0"/>
                <w:sz w:val="24"/>
                <w:lang w:val="zh-CN"/>
              </w:rPr>
              <w:t>中级及以上专业技术人员获取学分达标率达</w:t>
            </w:r>
            <w:r w:rsidRPr="00501A43">
              <w:rPr>
                <w:rFonts w:ascii="仿宋" w:eastAsia="仿宋" w:hAnsi="仿宋" w:cs="??_GB2312" w:hint="eastAsia"/>
                <w:color w:val="000000"/>
                <w:kern w:val="0"/>
                <w:sz w:val="24"/>
              </w:rPr>
              <w:t>95%及以上得4分，</w:t>
            </w:r>
            <w:r w:rsidRPr="00501A43">
              <w:rPr>
                <w:rFonts w:ascii="仿宋" w:eastAsia="仿宋" w:hAnsi="仿宋" w:cs="宋体" w:hint="eastAsia"/>
                <w:bCs/>
                <w:color w:val="000000"/>
                <w:kern w:val="0"/>
                <w:sz w:val="24"/>
                <w:lang w:val="zh-CN"/>
              </w:rPr>
              <w:t>每</w:t>
            </w:r>
            <w:r w:rsidRPr="00501A43">
              <w:rPr>
                <w:rFonts w:ascii="仿宋" w:eastAsia="仿宋" w:hAnsi="仿宋" w:cs="宋体" w:hint="eastAsia"/>
                <w:color w:val="000000"/>
                <w:kern w:val="0"/>
                <w:sz w:val="24"/>
                <w:lang w:val="zh-CN"/>
              </w:rPr>
              <w:lastRenderedPageBreak/>
              <w:t>降</w:t>
            </w:r>
            <w:r w:rsidRPr="00501A43">
              <w:rPr>
                <w:rFonts w:ascii="仿宋" w:eastAsia="仿宋" w:hAnsi="仿宋" w:cs="宋体" w:hint="eastAsia"/>
                <w:bCs/>
                <w:color w:val="000000"/>
                <w:kern w:val="0"/>
                <w:sz w:val="24"/>
                <w:lang w:val="zh-CN"/>
              </w:rPr>
              <w:t>低1%减1分；</w:t>
            </w:r>
            <w:r w:rsidRPr="00501A43">
              <w:rPr>
                <w:rFonts w:ascii="仿宋" w:eastAsia="仿宋" w:hAnsi="仿宋" w:cs="宋体" w:hint="eastAsia"/>
                <w:color w:val="000000"/>
                <w:kern w:val="0"/>
                <w:sz w:val="24"/>
                <w:lang w:val="zh-CN"/>
              </w:rPr>
              <w:t>初级专业技术人员获取学分的达标率达到</w:t>
            </w:r>
            <w:r w:rsidRPr="00501A43">
              <w:rPr>
                <w:rFonts w:ascii="仿宋" w:eastAsia="仿宋" w:hAnsi="仿宋" w:cs="??_GB2312" w:hint="eastAsia"/>
                <w:color w:val="000000"/>
                <w:kern w:val="0"/>
                <w:sz w:val="24"/>
              </w:rPr>
              <w:t>80%及以上得1分，</w:t>
            </w:r>
            <w:r w:rsidRPr="00501A43">
              <w:rPr>
                <w:rFonts w:ascii="仿宋" w:eastAsia="仿宋" w:hAnsi="仿宋" w:cs="宋体" w:hint="eastAsia"/>
                <w:bCs/>
                <w:color w:val="000000"/>
                <w:kern w:val="0"/>
                <w:sz w:val="24"/>
                <w:lang w:val="zh-CN"/>
              </w:rPr>
              <w:t>每</w:t>
            </w:r>
            <w:r w:rsidRPr="00501A43">
              <w:rPr>
                <w:rFonts w:ascii="仿宋" w:eastAsia="仿宋" w:hAnsi="仿宋" w:cs="宋体" w:hint="eastAsia"/>
                <w:color w:val="000000"/>
                <w:kern w:val="0"/>
                <w:sz w:val="24"/>
                <w:lang w:val="zh-CN"/>
              </w:rPr>
              <w:t>降</w:t>
            </w:r>
            <w:r w:rsidRPr="00501A43">
              <w:rPr>
                <w:rFonts w:ascii="仿宋" w:eastAsia="仿宋" w:hAnsi="仿宋" w:cs="宋体" w:hint="eastAsia"/>
                <w:bCs/>
                <w:color w:val="000000"/>
                <w:kern w:val="0"/>
                <w:sz w:val="24"/>
                <w:lang w:val="zh-CN"/>
              </w:rPr>
              <w:t>低1%减0.1分</w:t>
            </w:r>
            <w:r w:rsidRPr="00501A43">
              <w:rPr>
                <w:rFonts w:ascii="仿宋" w:eastAsia="仿宋" w:hAnsi="仿宋" w:cs="宋体" w:hint="eastAsia"/>
                <w:color w:val="000000"/>
                <w:kern w:val="0"/>
                <w:sz w:val="24"/>
                <w:lang w:val="zh-CN"/>
              </w:rPr>
              <w:t>。</w:t>
            </w:r>
          </w:p>
        </w:tc>
        <w:tc>
          <w:tcPr>
            <w:tcW w:w="708" w:type="dxa"/>
          </w:tcPr>
          <w:p w:rsidR="004E6772" w:rsidRPr="00501A43" w:rsidRDefault="004E6772" w:rsidP="00DB5F05">
            <w:pPr>
              <w:widowControl/>
              <w:adjustRightInd w:val="0"/>
              <w:snapToGrid w:val="0"/>
              <w:spacing w:line="360" w:lineRule="auto"/>
              <w:ind w:left="-4" w:hanging="4"/>
              <w:jc w:val="left"/>
              <w:rPr>
                <w:rFonts w:ascii="仿宋" w:eastAsia="仿宋" w:hAnsi="仿宋" w:cs="宋体"/>
                <w:color w:val="000000"/>
                <w:kern w:val="0"/>
                <w:sz w:val="24"/>
                <w:highlight w:val="yellow"/>
                <w:lang w:val="zh-CN"/>
              </w:rPr>
            </w:pPr>
          </w:p>
        </w:tc>
        <w:tc>
          <w:tcPr>
            <w:tcW w:w="709" w:type="dxa"/>
          </w:tcPr>
          <w:p w:rsidR="004E6772" w:rsidRPr="00501A43" w:rsidRDefault="004E6772" w:rsidP="00DB5F05">
            <w:pPr>
              <w:widowControl/>
              <w:adjustRightInd w:val="0"/>
              <w:snapToGrid w:val="0"/>
              <w:spacing w:line="360" w:lineRule="auto"/>
              <w:ind w:left="-4" w:hanging="4"/>
              <w:jc w:val="left"/>
              <w:rPr>
                <w:rFonts w:ascii="仿宋" w:eastAsia="仿宋" w:hAnsi="仿宋" w:cs="宋体"/>
                <w:color w:val="000000"/>
                <w:kern w:val="0"/>
                <w:sz w:val="24"/>
                <w:highlight w:val="yellow"/>
                <w:lang w:val="zh-CN"/>
              </w:rPr>
            </w:pPr>
          </w:p>
        </w:tc>
        <w:tc>
          <w:tcPr>
            <w:tcW w:w="771" w:type="dxa"/>
          </w:tcPr>
          <w:p w:rsidR="004E6772" w:rsidRPr="00501A43" w:rsidRDefault="004E6772" w:rsidP="00DB5F05">
            <w:pPr>
              <w:widowControl/>
              <w:adjustRightInd w:val="0"/>
              <w:snapToGrid w:val="0"/>
              <w:spacing w:line="360" w:lineRule="auto"/>
              <w:ind w:left="-4" w:hanging="4"/>
              <w:jc w:val="left"/>
              <w:rPr>
                <w:rFonts w:ascii="仿宋" w:eastAsia="仿宋" w:hAnsi="仿宋" w:cs="宋体"/>
                <w:color w:val="000000"/>
                <w:kern w:val="0"/>
                <w:sz w:val="24"/>
                <w:highlight w:val="yellow"/>
                <w:lang w:val="zh-CN"/>
              </w:rPr>
            </w:pPr>
          </w:p>
        </w:tc>
      </w:tr>
      <w:tr w:rsidR="004E6772" w:rsidRPr="00501A43" w:rsidTr="00DB5F05">
        <w:trPr>
          <w:trHeight w:val="1542"/>
          <w:jc w:val="center"/>
        </w:trPr>
        <w:tc>
          <w:tcPr>
            <w:tcW w:w="1495" w:type="dxa"/>
            <w:vMerge/>
            <w:vAlign w:val="center"/>
          </w:tcPr>
          <w:p w:rsidR="004E6772" w:rsidRPr="00501A43" w:rsidRDefault="004E6772" w:rsidP="00DB5F05">
            <w:pPr>
              <w:widowControl/>
              <w:adjustRightInd w:val="0"/>
              <w:snapToGrid w:val="0"/>
              <w:spacing w:line="360" w:lineRule="auto"/>
              <w:jc w:val="center"/>
              <w:rPr>
                <w:rFonts w:ascii="仿宋" w:eastAsia="仿宋" w:hAnsi="仿宋" w:cs="宋体"/>
                <w:color w:val="000000"/>
                <w:kern w:val="0"/>
                <w:sz w:val="24"/>
              </w:rPr>
            </w:pPr>
          </w:p>
        </w:tc>
        <w:tc>
          <w:tcPr>
            <w:tcW w:w="5023" w:type="dxa"/>
            <w:vAlign w:val="center"/>
          </w:tcPr>
          <w:p w:rsidR="004E6772" w:rsidRPr="00501A43" w:rsidRDefault="004E6772" w:rsidP="00DB5F05">
            <w:pPr>
              <w:widowControl/>
              <w:adjustRightInd w:val="0"/>
              <w:snapToGrid w:val="0"/>
              <w:spacing w:line="360" w:lineRule="auto"/>
              <w:ind w:left="485" w:hangingChars="202" w:hanging="485"/>
              <w:jc w:val="left"/>
              <w:rPr>
                <w:rFonts w:ascii="仿宋" w:eastAsia="仿宋" w:hAnsi="仿宋" w:cs="宋体"/>
                <w:color w:val="000000"/>
                <w:kern w:val="0"/>
                <w:sz w:val="24"/>
                <w:lang w:val="zh-CN"/>
              </w:rPr>
            </w:pPr>
            <w:r w:rsidRPr="00501A43">
              <w:rPr>
                <w:rFonts w:ascii="仿宋" w:eastAsia="仿宋" w:hAnsi="仿宋" w:cs="宋体" w:hint="eastAsia"/>
                <w:color w:val="000000"/>
                <w:kern w:val="0"/>
                <w:sz w:val="24"/>
                <w:lang w:val="zh-CN"/>
              </w:rPr>
              <w:t xml:space="preserve">4.2 </w:t>
            </w:r>
            <w:r w:rsidR="00C13F58">
              <w:rPr>
                <w:rFonts w:ascii="仿宋" w:eastAsia="仿宋" w:hAnsi="仿宋" w:cs="宋体" w:hint="eastAsia"/>
                <w:color w:val="000000"/>
                <w:kern w:val="0"/>
                <w:sz w:val="24"/>
                <w:lang w:val="zh-CN"/>
              </w:rPr>
              <w:t>进行本地区/单位</w:t>
            </w:r>
            <w:r w:rsidRPr="00501A43">
              <w:rPr>
                <w:rFonts w:ascii="仿宋" w:eastAsia="仿宋" w:hAnsi="仿宋" w:cs="宋体" w:hint="eastAsia"/>
                <w:color w:val="000000"/>
                <w:kern w:val="0"/>
                <w:sz w:val="24"/>
                <w:lang w:val="zh-CN"/>
              </w:rPr>
              <w:t>继续医学教育学员反馈和评估工作（</w:t>
            </w:r>
            <w:r w:rsidRPr="00501A43">
              <w:rPr>
                <w:rFonts w:ascii="仿宋" w:eastAsia="仿宋" w:hAnsi="仿宋" w:cs="宋体" w:hint="eastAsia"/>
                <w:color w:val="000000"/>
                <w:kern w:val="0"/>
                <w:sz w:val="24"/>
              </w:rPr>
              <w:t>5分</w:t>
            </w:r>
            <w:r w:rsidRPr="00501A43">
              <w:rPr>
                <w:rFonts w:ascii="仿宋" w:eastAsia="仿宋" w:hAnsi="仿宋" w:cs="宋体" w:hint="eastAsia"/>
                <w:color w:val="000000"/>
                <w:kern w:val="0"/>
                <w:sz w:val="24"/>
                <w:lang w:val="zh-CN"/>
              </w:rPr>
              <w:t>），不断提升教育培训质量（</w:t>
            </w:r>
            <w:r w:rsidRPr="00501A43">
              <w:rPr>
                <w:rFonts w:ascii="仿宋" w:eastAsia="仿宋" w:hAnsi="仿宋" w:cs="宋体" w:hint="eastAsia"/>
                <w:color w:val="000000"/>
                <w:kern w:val="0"/>
                <w:sz w:val="24"/>
              </w:rPr>
              <w:t>5分</w:t>
            </w:r>
            <w:r w:rsidRPr="00501A43">
              <w:rPr>
                <w:rFonts w:ascii="仿宋" w:eastAsia="仿宋" w:hAnsi="仿宋" w:cs="宋体" w:hint="eastAsia"/>
                <w:color w:val="000000"/>
                <w:kern w:val="0"/>
                <w:sz w:val="24"/>
                <w:lang w:val="zh-CN"/>
              </w:rPr>
              <w:t>）</w:t>
            </w:r>
          </w:p>
        </w:tc>
        <w:tc>
          <w:tcPr>
            <w:tcW w:w="5245" w:type="dxa"/>
            <w:vAlign w:val="center"/>
          </w:tcPr>
          <w:p w:rsidR="004E6772" w:rsidRPr="00501A43" w:rsidRDefault="004E6772" w:rsidP="00DB5F05">
            <w:pPr>
              <w:widowControl/>
              <w:adjustRightInd w:val="0"/>
              <w:snapToGrid w:val="0"/>
              <w:spacing w:line="360" w:lineRule="auto"/>
              <w:ind w:left="-4" w:hanging="4"/>
              <w:jc w:val="left"/>
              <w:rPr>
                <w:rFonts w:ascii="仿宋" w:eastAsia="仿宋" w:hAnsi="仿宋" w:cs="宋体"/>
                <w:color w:val="000000"/>
                <w:kern w:val="0"/>
                <w:sz w:val="24"/>
                <w:lang w:val="zh-CN"/>
              </w:rPr>
            </w:pPr>
            <w:r w:rsidRPr="00501A43">
              <w:rPr>
                <w:rFonts w:ascii="仿宋" w:eastAsia="仿宋" w:hAnsi="仿宋" w:cs="宋体" w:hint="eastAsia"/>
                <w:color w:val="000000"/>
                <w:kern w:val="0"/>
                <w:sz w:val="24"/>
                <w:lang w:val="zh-CN"/>
              </w:rPr>
              <w:t>运用现场评估、培训考核、问卷调查、跟踪回访等手段，检验和保证培训质量。</w:t>
            </w:r>
          </w:p>
        </w:tc>
        <w:tc>
          <w:tcPr>
            <w:tcW w:w="708" w:type="dxa"/>
          </w:tcPr>
          <w:p w:rsidR="004E6772" w:rsidRPr="00501A43" w:rsidRDefault="004E6772" w:rsidP="00DB5F05">
            <w:pPr>
              <w:widowControl/>
              <w:adjustRightInd w:val="0"/>
              <w:snapToGrid w:val="0"/>
              <w:spacing w:line="360" w:lineRule="auto"/>
              <w:ind w:left="-4" w:hanging="4"/>
              <w:jc w:val="left"/>
              <w:rPr>
                <w:rFonts w:ascii="仿宋" w:eastAsia="仿宋" w:hAnsi="仿宋" w:cs="宋体"/>
                <w:color w:val="000000"/>
                <w:kern w:val="0"/>
                <w:sz w:val="24"/>
                <w:highlight w:val="yellow"/>
                <w:lang w:val="zh-CN"/>
              </w:rPr>
            </w:pPr>
          </w:p>
        </w:tc>
        <w:tc>
          <w:tcPr>
            <w:tcW w:w="709" w:type="dxa"/>
          </w:tcPr>
          <w:p w:rsidR="004E6772" w:rsidRPr="00501A43" w:rsidRDefault="004E6772" w:rsidP="00DB5F05">
            <w:pPr>
              <w:widowControl/>
              <w:adjustRightInd w:val="0"/>
              <w:snapToGrid w:val="0"/>
              <w:spacing w:line="360" w:lineRule="auto"/>
              <w:ind w:left="-4" w:hanging="4"/>
              <w:jc w:val="left"/>
              <w:rPr>
                <w:rFonts w:ascii="仿宋" w:eastAsia="仿宋" w:hAnsi="仿宋" w:cs="宋体"/>
                <w:color w:val="000000"/>
                <w:kern w:val="0"/>
                <w:sz w:val="24"/>
                <w:highlight w:val="yellow"/>
                <w:lang w:val="zh-CN"/>
              </w:rPr>
            </w:pPr>
          </w:p>
        </w:tc>
        <w:tc>
          <w:tcPr>
            <w:tcW w:w="771" w:type="dxa"/>
          </w:tcPr>
          <w:p w:rsidR="004E6772" w:rsidRPr="00501A43" w:rsidRDefault="004E6772" w:rsidP="00DB5F05">
            <w:pPr>
              <w:widowControl/>
              <w:adjustRightInd w:val="0"/>
              <w:snapToGrid w:val="0"/>
              <w:spacing w:line="360" w:lineRule="auto"/>
              <w:ind w:left="-4" w:hanging="4"/>
              <w:jc w:val="left"/>
              <w:rPr>
                <w:rFonts w:ascii="仿宋" w:eastAsia="仿宋" w:hAnsi="仿宋" w:cs="宋体"/>
                <w:color w:val="000000"/>
                <w:kern w:val="0"/>
                <w:sz w:val="24"/>
                <w:highlight w:val="yellow"/>
                <w:lang w:val="zh-CN"/>
              </w:rPr>
            </w:pPr>
          </w:p>
        </w:tc>
      </w:tr>
      <w:tr w:rsidR="004E6772" w:rsidRPr="00501A43" w:rsidTr="00DB5F05">
        <w:trPr>
          <w:trHeight w:val="1706"/>
          <w:jc w:val="center"/>
        </w:trPr>
        <w:tc>
          <w:tcPr>
            <w:tcW w:w="1495" w:type="dxa"/>
            <w:vMerge w:val="restart"/>
            <w:vAlign w:val="center"/>
          </w:tcPr>
          <w:p w:rsidR="004E6772" w:rsidRPr="00501A43" w:rsidRDefault="004E6772" w:rsidP="00DB5F05">
            <w:pPr>
              <w:widowControl/>
              <w:adjustRightInd w:val="0"/>
              <w:snapToGrid w:val="0"/>
              <w:spacing w:line="360" w:lineRule="auto"/>
              <w:jc w:val="center"/>
              <w:rPr>
                <w:rFonts w:ascii="仿宋" w:eastAsia="仿宋" w:hAnsi="仿宋" w:cs="宋体"/>
                <w:color w:val="000000"/>
                <w:kern w:val="0"/>
                <w:sz w:val="24"/>
              </w:rPr>
            </w:pPr>
            <w:r w:rsidRPr="00501A43">
              <w:rPr>
                <w:rFonts w:ascii="仿宋" w:eastAsia="仿宋" w:hAnsi="仿宋" w:cs="宋体" w:hint="eastAsia"/>
                <w:color w:val="000000"/>
                <w:kern w:val="0"/>
                <w:sz w:val="24"/>
                <w:lang w:val="zh-CN"/>
              </w:rPr>
              <w:t>5.加分项（10分）</w:t>
            </w:r>
          </w:p>
        </w:tc>
        <w:tc>
          <w:tcPr>
            <w:tcW w:w="5023" w:type="dxa"/>
            <w:vAlign w:val="center"/>
          </w:tcPr>
          <w:p w:rsidR="004E6772" w:rsidRPr="00501A43" w:rsidRDefault="004E6772" w:rsidP="00DB5F05">
            <w:pPr>
              <w:widowControl/>
              <w:adjustRightInd w:val="0"/>
              <w:snapToGrid w:val="0"/>
              <w:spacing w:line="360" w:lineRule="auto"/>
              <w:ind w:left="485" w:hangingChars="202" w:hanging="485"/>
              <w:jc w:val="left"/>
              <w:rPr>
                <w:rFonts w:ascii="仿宋" w:eastAsia="仿宋" w:hAnsi="仿宋" w:cs="宋体"/>
                <w:color w:val="000000"/>
                <w:kern w:val="0"/>
                <w:sz w:val="24"/>
                <w:lang w:val="zh-CN"/>
              </w:rPr>
            </w:pPr>
            <w:r w:rsidRPr="00501A43">
              <w:rPr>
                <w:rFonts w:ascii="仿宋" w:eastAsia="仿宋" w:hAnsi="仿宋" w:cs="宋体" w:hint="eastAsia"/>
                <w:color w:val="000000"/>
                <w:kern w:val="0"/>
                <w:sz w:val="24"/>
                <w:lang w:val="zh-CN"/>
              </w:rPr>
              <w:t xml:space="preserve">5.1 </w:t>
            </w:r>
            <w:r w:rsidR="00C13F58">
              <w:rPr>
                <w:rFonts w:ascii="仿宋" w:eastAsia="仿宋" w:hAnsi="仿宋" w:cs="宋体" w:hint="eastAsia"/>
                <w:color w:val="000000"/>
                <w:kern w:val="0"/>
                <w:sz w:val="24"/>
                <w:lang w:val="zh-CN"/>
              </w:rPr>
              <w:t>对本地区/单位</w:t>
            </w:r>
            <w:r w:rsidRPr="00501A43">
              <w:rPr>
                <w:rFonts w:ascii="仿宋" w:eastAsia="仿宋" w:hAnsi="仿宋" w:cs="宋体" w:hint="eastAsia"/>
                <w:color w:val="000000"/>
                <w:kern w:val="0"/>
                <w:sz w:val="24"/>
                <w:lang w:val="zh-CN"/>
              </w:rPr>
              <w:t>开展的国家级继续医学教育项目和省级继续医学教育项目有综合、协调发展规划（5分）。</w:t>
            </w:r>
          </w:p>
        </w:tc>
        <w:tc>
          <w:tcPr>
            <w:tcW w:w="5245" w:type="dxa"/>
            <w:vAlign w:val="center"/>
          </w:tcPr>
          <w:p w:rsidR="004E6772" w:rsidRPr="00501A43" w:rsidRDefault="004E6772" w:rsidP="00DB5F05">
            <w:pPr>
              <w:widowControl/>
              <w:adjustRightInd w:val="0"/>
              <w:snapToGrid w:val="0"/>
              <w:spacing w:line="360" w:lineRule="auto"/>
              <w:ind w:left="-4" w:hanging="4"/>
              <w:jc w:val="left"/>
              <w:rPr>
                <w:rFonts w:ascii="仿宋" w:eastAsia="仿宋" w:hAnsi="仿宋" w:cs="宋体"/>
                <w:color w:val="000000"/>
                <w:kern w:val="0"/>
                <w:sz w:val="24"/>
                <w:highlight w:val="yellow"/>
                <w:lang w:val="zh-CN"/>
              </w:rPr>
            </w:pPr>
            <w:r w:rsidRPr="00501A43">
              <w:rPr>
                <w:rFonts w:ascii="仿宋" w:eastAsia="仿宋" w:hAnsi="仿宋" w:cs="宋体" w:hint="eastAsia"/>
                <w:color w:val="000000"/>
                <w:kern w:val="0"/>
                <w:sz w:val="24"/>
                <w:lang w:val="zh-CN"/>
              </w:rPr>
              <w:t>有相关文件等证明材料。</w:t>
            </w:r>
          </w:p>
        </w:tc>
        <w:tc>
          <w:tcPr>
            <w:tcW w:w="708" w:type="dxa"/>
          </w:tcPr>
          <w:p w:rsidR="004E6772" w:rsidRPr="00501A43" w:rsidRDefault="004E6772" w:rsidP="00DB5F05">
            <w:pPr>
              <w:widowControl/>
              <w:adjustRightInd w:val="0"/>
              <w:snapToGrid w:val="0"/>
              <w:spacing w:line="360" w:lineRule="auto"/>
              <w:ind w:left="-4" w:hanging="4"/>
              <w:jc w:val="left"/>
              <w:rPr>
                <w:rFonts w:ascii="仿宋" w:eastAsia="仿宋" w:hAnsi="仿宋" w:cs="宋体"/>
                <w:color w:val="000000"/>
                <w:kern w:val="0"/>
                <w:sz w:val="24"/>
                <w:highlight w:val="yellow"/>
                <w:lang w:val="zh-CN"/>
              </w:rPr>
            </w:pPr>
          </w:p>
        </w:tc>
        <w:tc>
          <w:tcPr>
            <w:tcW w:w="709" w:type="dxa"/>
          </w:tcPr>
          <w:p w:rsidR="004E6772" w:rsidRPr="00501A43" w:rsidRDefault="004E6772" w:rsidP="00DB5F05">
            <w:pPr>
              <w:widowControl/>
              <w:adjustRightInd w:val="0"/>
              <w:snapToGrid w:val="0"/>
              <w:spacing w:line="360" w:lineRule="auto"/>
              <w:ind w:left="-4" w:hanging="4"/>
              <w:jc w:val="left"/>
              <w:rPr>
                <w:rFonts w:ascii="仿宋" w:eastAsia="仿宋" w:hAnsi="仿宋" w:cs="宋体"/>
                <w:color w:val="000000"/>
                <w:kern w:val="0"/>
                <w:sz w:val="24"/>
                <w:highlight w:val="yellow"/>
                <w:lang w:val="zh-CN"/>
              </w:rPr>
            </w:pPr>
          </w:p>
        </w:tc>
        <w:tc>
          <w:tcPr>
            <w:tcW w:w="771" w:type="dxa"/>
          </w:tcPr>
          <w:p w:rsidR="004E6772" w:rsidRPr="00501A43" w:rsidRDefault="004E6772" w:rsidP="00DB5F05">
            <w:pPr>
              <w:widowControl/>
              <w:adjustRightInd w:val="0"/>
              <w:snapToGrid w:val="0"/>
              <w:spacing w:line="360" w:lineRule="auto"/>
              <w:ind w:left="-4" w:hanging="4"/>
              <w:jc w:val="left"/>
              <w:rPr>
                <w:rFonts w:ascii="仿宋" w:eastAsia="仿宋" w:hAnsi="仿宋" w:cs="宋体"/>
                <w:color w:val="000000"/>
                <w:kern w:val="0"/>
                <w:sz w:val="24"/>
                <w:highlight w:val="yellow"/>
                <w:lang w:val="zh-CN"/>
              </w:rPr>
            </w:pPr>
          </w:p>
        </w:tc>
      </w:tr>
      <w:tr w:rsidR="004E6772" w:rsidRPr="00501A43" w:rsidTr="00DB5F05">
        <w:trPr>
          <w:trHeight w:val="1259"/>
          <w:jc w:val="center"/>
        </w:trPr>
        <w:tc>
          <w:tcPr>
            <w:tcW w:w="1495" w:type="dxa"/>
            <w:vMerge/>
            <w:vAlign w:val="center"/>
          </w:tcPr>
          <w:p w:rsidR="004E6772" w:rsidRPr="00501A43" w:rsidRDefault="004E6772" w:rsidP="00DB5F05">
            <w:pPr>
              <w:widowControl/>
              <w:adjustRightInd w:val="0"/>
              <w:snapToGrid w:val="0"/>
              <w:spacing w:line="360" w:lineRule="auto"/>
              <w:jc w:val="center"/>
              <w:rPr>
                <w:rFonts w:ascii="仿宋" w:eastAsia="仿宋" w:hAnsi="仿宋" w:cs="宋体"/>
                <w:color w:val="000000"/>
                <w:kern w:val="0"/>
                <w:sz w:val="24"/>
                <w:lang w:val="zh-CN"/>
              </w:rPr>
            </w:pPr>
          </w:p>
        </w:tc>
        <w:tc>
          <w:tcPr>
            <w:tcW w:w="5023" w:type="dxa"/>
            <w:vAlign w:val="center"/>
          </w:tcPr>
          <w:p w:rsidR="004E6772" w:rsidRPr="00501A43" w:rsidRDefault="004E6772" w:rsidP="00DB5F05">
            <w:pPr>
              <w:widowControl/>
              <w:adjustRightInd w:val="0"/>
              <w:snapToGrid w:val="0"/>
              <w:spacing w:line="360" w:lineRule="auto"/>
              <w:ind w:left="485" w:hangingChars="202" w:hanging="485"/>
              <w:jc w:val="left"/>
              <w:rPr>
                <w:rFonts w:ascii="仿宋" w:eastAsia="仿宋" w:hAnsi="仿宋" w:cs="宋体"/>
                <w:color w:val="000000"/>
                <w:kern w:val="0"/>
                <w:sz w:val="24"/>
                <w:lang w:val="zh-CN"/>
              </w:rPr>
            </w:pPr>
            <w:r w:rsidRPr="00501A43">
              <w:rPr>
                <w:rFonts w:ascii="仿宋" w:eastAsia="仿宋" w:hAnsi="仿宋" w:cs="宋体" w:hint="eastAsia"/>
                <w:color w:val="000000"/>
                <w:kern w:val="0"/>
                <w:sz w:val="24"/>
                <w:lang w:val="zh-CN"/>
              </w:rPr>
              <w:t>5.2 在继续医学教育管理与培训方式上积极创新，取得显著成效（5分）</w:t>
            </w:r>
          </w:p>
        </w:tc>
        <w:tc>
          <w:tcPr>
            <w:tcW w:w="5245" w:type="dxa"/>
            <w:vAlign w:val="center"/>
          </w:tcPr>
          <w:p w:rsidR="004E6772" w:rsidRPr="00501A43" w:rsidRDefault="004E6772" w:rsidP="00DB5F05">
            <w:pPr>
              <w:widowControl/>
              <w:adjustRightInd w:val="0"/>
              <w:snapToGrid w:val="0"/>
              <w:spacing w:line="360" w:lineRule="auto"/>
              <w:ind w:left="-4" w:hanging="4"/>
              <w:jc w:val="left"/>
              <w:rPr>
                <w:rFonts w:ascii="仿宋" w:eastAsia="仿宋" w:hAnsi="仿宋" w:cs="宋体"/>
                <w:color w:val="000000"/>
                <w:kern w:val="0"/>
                <w:sz w:val="24"/>
                <w:highlight w:val="yellow"/>
                <w:lang w:val="zh-CN"/>
              </w:rPr>
            </w:pPr>
            <w:r w:rsidRPr="00501A43">
              <w:rPr>
                <w:rFonts w:ascii="仿宋" w:eastAsia="仿宋" w:hAnsi="仿宋" w:cs="宋体" w:hint="eastAsia"/>
                <w:color w:val="000000"/>
                <w:kern w:val="0"/>
                <w:sz w:val="24"/>
                <w:lang w:val="zh-CN"/>
              </w:rPr>
              <w:t>有相关文件等证明材料。</w:t>
            </w:r>
          </w:p>
        </w:tc>
        <w:tc>
          <w:tcPr>
            <w:tcW w:w="708" w:type="dxa"/>
          </w:tcPr>
          <w:p w:rsidR="004E6772" w:rsidRPr="00501A43" w:rsidRDefault="004E6772" w:rsidP="00DB5F05">
            <w:pPr>
              <w:widowControl/>
              <w:adjustRightInd w:val="0"/>
              <w:snapToGrid w:val="0"/>
              <w:spacing w:line="360" w:lineRule="auto"/>
              <w:ind w:left="-4" w:hanging="4"/>
              <w:jc w:val="left"/>
              <w:rPr>
                <w:rFonts w:ascii="仿宋" w:eastAsia="仿宋" w:hAnsi="仿宋" w:cs="宋体"/>
                <w:color w:val="000000"/>
                <w:kern w:val="0"/>
                <w:sz w:val="24"/>
                <w:highlight w:val="yellow"/>
                <w:lang w:val="zh-CN"/>
              </w:rPr>
            </w:pPr>
          </w:p>
        </w:tc>
        <w:tc>
          <w:tcPr>
            <w:tcW w:w="709" w:type="dxa"/>
          </w:tcPr>
          <w:p w:rsidR="004E6772" w:rsidRPr="00501A43" w:rsidRDefault="004E6772" w:rsidP="00DB5F05">
            <w:pPr>
              <w:widowControl/>
              <w:adjustRightInd w:val="0"/>
              <w:snapToGrid w:val="0"/>
              <w:spacing w:line="360" w:lineRule="auto"/>
              <w:ind w:left="-4" w:hanging="4"/>
              <w:jc w:val="left"/>
              <w:rPr>
                <w:rFonts w:ascii="仿宋" w:eastAsia="仿宋" w:hAnsi="仿宋" w:cs="宋体"/>
                <w:color w:val="000000"/>
                <w:kern w:val="0"/>
                <w:sz w:val="24"/>
                <w:highlight w:val="yellow"/>
                <w:lang w:val="zh-CN"/>
              </w:rPr>
            </w:pPr>
          </w:p>
        </w:tc>
        <w:tc>
          <w:tcPr>
            <w:tcW w:w="771" w:type="dxa"/>
          </w:tcPr>
          <w:p w:rsidR="004E6772" w:rsidRPr="00501A43" w:rsidRDefault="004E6772" w:rsidP="00DB5F05">
            <w:pPr>
              <w:widowControl/>
              <w:adjustRightInd w:val="0"/>
              <w:snapToGrid w:val="0"/>
              <w:spacing w:line="360" w:lineRule="auto"/>
              <w:ind w:left="-4" w:hanging="4"/>
              <w:jc w:val="left"/>
              <w:rPr>
                <w:rFonts w:ascii="仿宋" w:eastAsia="仿宋" w:hAnsi="仿宋" w:cs="宋体"/>
                <w:color w:val="000000"/>
                <w:kern w:val="0"/>
                <w:sz w:val="24"/>
                <w:highlight w:val="yellow"/>
                <w:lang w:val="zh-CN"/>
              </w:rPr>
            </w:pPr>
          </w:p>
        </w:tc>
      </w:tr>
      <w:tr w:rsidR="004E6772" w:rsidRPr="00501A43" w:rsidTr="00DB5F05">
        <w:trPr>
          <w:trHeight w:val="370"/>
          <w:jc w:val="center"/>
        </w:trPr>
        <w:tc>
          <w:tcPr>
            <w:tcW w:w="11763" w:type="dxa"/>
            <w:gridSpan w:val="3"/>
            <w:vAlign w:val="bottom"/>
          </w:tcPr>
          <w:p w:rsidR="004E6772" w:rsidRPr="00501A43" w:rsidRDefault="004E6772" w:rsidP="00DB5F05">
            <w:pPr>
              <w:widowControl/>
              <w:adjustRightInd w:val="0"/>
              <w:snapToGrid w:val="0"/>
              <w:spacing w:line="360" w:lineRule="auto"/>
              <w:ind w:left="-4" w:hanging="4"/>
              <w:jc w:val="center"/>
              <w:rPr>
                <w:rFonts w:ascii="仿宋" w:eastAsia="仿宋" w:hAnsi="仿宋" w:cs="宋体"/>
                <w:color w:val="000000"/>
                <w:kern w:val="0"/>
                <w:sz w:val="24"/>
                <w:highlight w:val="yellow"/>
                <w:lang w:val="zh-CN"/>
              </w:rPr>
            </w:pPr>
            <w:r w:rsidRPr="00501A43">
              <w:rPr>
                <w:rFonts w:ascii="仿宋" w:eastAsia="仿宋" w:hAnsi="仿宋" w:cs="宋体" w:hint="eastAsia"/>
                <w:b/>
                <w:color w:val="000000"/>
                <w:kern w:val="0"/>
                <w:sz w:val="24"/>
                <w:lang w:val="zh-CN"/>
              </w:rPr>
              <w:t>合计得分值（满分为100分）</w:t>
            </w:r>
          </w:p>
        </w:tc>
        <w:tc>
          <w:tcPr>
            <w:tcW w:w="708" w:type="dxa"/>
          </w:tcPr>
          <w:p w:rsidR="004E6772" w:rsidRPr="00501A43" w:rsidRDefault="004E6772" w:rsidP="00DB5F05">
            <w:pPr>
              <w:widowControl/>
              <w:adjustRightInd w:val="0"/>
              <w:snapToGrid w:val="0"/>
              <w:spacing w:line="360" w:lineRule="auto"/>
              <w:ind w:left="-4" w:hanging="4"/>
              <w:jc w:val="left"/>
              <w:rPr>
                <w:rFonts w:ascii="仿宋" w:eastAsia="仿宋" w:hAnsi="仿宋" w:cs="宋体"/>
                <w:color w:val="000000"/>
                <w:kern w:val="0"/>
                <w:sz w:val="24"/>
                <w:highlight w:val="yellow"/>
                <w:lang w:val="zh-CN"/>
              </w:rPr>
            </w:pPr>
          </w:p>
        </w:tc>
        <w:tc>
          <w:tcPr>
            <w:tcW w:w="709" w:type="dxa"/>
          </w:tcPr>
          <w:p w:rsidR="004E6772" w:rsidRPr="00501A43" w:rsidRDefault="004E6772" w:rsidP="00DB5F05">
            <w:pPr>
              <w:widowControl/>
              <w:adjustRightInd w:val="0"/>
              <w:snapToGrid w:val="0"/>
              <w:spacing w:line="360" w:lineRule="auto"/>
              <w:ind w:left="-4" w:hanging="4"/>
              <w:jc w:val="left"/>
              <w:rPr>
                <w:rFonts w:ascii="仿宋" w:eastAsia="仿宋" w:hAnsi="仿宋" w:cs="宋体"/>
                <w:color w:val="000000"/>
                <w:kern w:val="0"/>
                <w:sz w:val="24"/>
                <w:highlight w:val="yellow"/>
                <w:lang w:val="zh-CN"/>
              </w:rPr>
            </w:pPr>
          </w:p>
        </w:tc>
        <w:tc>
          <w:tcPr>
            <w:tcW w:w="771" w:type="dxa"/>
          </w:tcPr>
          <w:p w:rsidR="004E6772" w:rsidRPr="00501A43" w:rsidRDefault="004E6772" w:rsidP="00DB5F05">
            <w:pPr>
              <w:widowControl/>
              <w:adjustRightInd w:val="0"/>
              <w:snapToGrid w:val="0"/>
              <w:spacing w:line="360" w:lineRule="auto"/>
              <w:ind w:left="-4" w:hanging="4"/>
              <w:jc w:val="left"/>
              <w:rPr>
                <w:rFonts w:ascii="仿宋" w:eastAsia="仿宋" w:hAnsi="仿宋" w:cs="宋体"/>
                <w:color w:val="000000"/>
                <w:kern w:val="0"/>
                <w:sz w:val="24"/>
                <w:highlight w:val="yellow"/>
                <w:lang w:val="zh-CN"/>
              </w:rPr>
            </w:pPr>
          </w:p>
        </w:tc>
      </w:tr>
      <w:tr w:rsidR="004E6772" w:rsidRPr="00501A43" w:rsidTr="00DB5F05">
        <w:trPr>
          <w:trHeight w:val="1228"/>
          <w:jc w:val="center"/>
        </w:trPr>
        <w:tc>
          <w:tcPr>
            <w:tcW w:w="13951" w:type="dxa"/>
            <w:gridSpan w:val="6"/>
            <w:vAlign w:val="center"/>
          </w:tcPr>
          <w:p w:rsidR="004E6772" w:rsidRPr="00501A43" w:rsidRDefault="004E6772" w:rsidP="00DB5F05">
            <w:pPr>
              <w:widowControl/>
              <w:adjustRightInd w:val="0"/>
              <w:snapToGrid w:val="0"/>
              <w:spacing w:line="360" w:lineRule="auto"/>
              <w:ind w:left="-4" w:hanging="4"/>
              <w:jc w:val="left"/>
              <w:rPr>
                <w:rFonts w:ascii="仿宋" w:eastAsia="仿宋" w:hAnsi="仿宋" w:cs="宋体"/>
                <w:color w:val="000000"/>
                <w:kern w:val="0"/>
                <w:sz w:val="24"/>
                <w:lang w:val="zh-CN"/>
              </w:rPr>
            </w:pPr>
            <w:r w:rsidRPr="00501A43">
              <w:rPr>
                <w:rFonts w:ascii="仿宋" w:eastAsia="仿宋" w:hAnsi="仿宋" w:cs="宋体" w:hint="eastAsia"/>
                <w:color w:val="000000"/>
                <w:kern w:val="0"/>
                <w:sz w:val="24"/>
                <w:lang w:val="zh-CN"/>
              </w:rPr>
              <w:t>专家审核意见：</w:t>
            </w:r>
          </w:p>
          <w:p w:rsidR="004E6772" w:rsidRDefault="004E6772" w:rsidP="00DB5F05">
            <w:pPr>
              <w:widowControl/>
              <w:adjustRightInd w:val="0"/>
              <w:snapToGrid w:val="0"/>
              <w:spacing w:line="360" w:lineRule="auto"/>
              <w:jc w:val="left"/>
              <w:rPr>
                <w:rFonts w:ascii="仿宋" w:eastAsia="仿宋" w:hAnsi="仿宋" w:cs="宋体"/>
                <w:color w:val="000000"/>
                <w:kern w:val="0"/>
                <w:sz w:val="24"/>
                <w:lang w:val="zh-CN"/>
              </w:rPr>
            </w:pPr>
          </w:p>
          <w:p w:rsidR="004E6772" w:rsidRPr="00501A43" w:rsidRDefault="004E6772" w:rsidP="00DB5F05">
            <w:pPr>
              <w:widowControl/>
              <w:adjustRightInd w:val="0"/>
              <w:snapToGrid w:val="0"/>
              <w:spacing w:line="360" w:lineRule="auto"/>
              <w:jc w:val="left"/>
              <w:rPr>
                <w:rFonts w:ascii="仿宋" w:eastAsia="仿宋" w:hAnsi="仿宋" w:cs="宋体"/>
                <w:color w:val="000000"/>
                <w:kern w:val="0"/>
                <w:sz w:val="24"/>
                <w:lang w:val="zh-CN"/>
              </w:rPr>
            </w:pPr>
          </w:p>
        </w:tc>
      </w:tr>
    </w:tbl>
    <w:p w:rsidR="00807375" w:rsidRDefault="000722BA" w:rsidP="00D27FB4">
      <w:pPr>
        <w:widowControl/>
        <w:adjustRightInd w:val="0"/>
        <w:snapToGrid w:val="0"/>
        <w:spacing w:beforeLines="50" w:line="360" w:lineRule="auto"/>
        <w:ind w:firstLineChars="200" w:firstLine="480"/>
        <w:jc w:val="left"/>
        <w:rPr>
          <w:rFonts w:ascii="仿宋" w:eastAsia="仿宋" w:hAnsi="仿宋"/>
          <w:sz w:val="32"/>
          <w:szCs w:val="32"/>
        </w:rPr>
      </w:pPr>
      <w:r w:rsidRPr="008D1074">
        <w:rPr>
          <w:rFonts w:ascii="仿宋" w:eastAsia="仿宋" w:hAnsi="仿宋" w:cs="宋体"/>
          <w:color w:val="000000"/>
          <w:kern w:val="0"/>
          <w:sz w:val="24"/>
          <w:lang w:val="zh-CN"/>
        </w:rPr>
        <w:t>注</w:t>
      </w:r>
      <w:r w:rsidRPr="008D1074">
        <w:rPr>
          <w:rFonts w:ascii="仿宋" w:eastAsia="仿宋" w:hAnsi="仿宋" w:cs="宋体" w:hint="eastAsia"/>
          <w:color w:val="000000"/>
          <w:kern w:val="0"/>
          <w:sz w:val="24"/>
          <w:lang w:val="zh-CN"/>
        </w:rPr>
        <w:t>：</w:t>
      </w:r>
      <w:r w:rsidR="00522357">
        <w:rPr>
          <w:rFonts w:ascii="仿宋" w:eastAsia="仿宋" w:hAnsi="仿宋" w:cs="宋体" w:hint="eastAsia"/>
          <w:color w:val="000000"/>
          <w:kern w:val="0"/>
          <w:sz w:val="24"/>
          <w:lang w:val="zh-CN"/>
        </w:rPr>
        <w:t>本次评估201</w:t>
      </w:r>
      <w:r w:rsidR="004E6772">
        <w:rPr>
          <w:rFonts w:ascii="仿宋" w:eastAsia="仿宋" w:hAnsi="仿宋" w:cs="宋体" w:hint="eastAsia"/>
          <w:color w:val="000000"/>
          <w:kern w:val="0"/>
          <w:sz w:val="24"/>
          <w:lang w:val="zh-CN"/>
        </w:rPr>
        <w:t>8</w:t>
      </w:r>
      <w:r w:rsidR="00522357">
        <w:rPr>
          <w:rFonts w:ascii="仿宋" w:eastAsia="仿宋" w:hAnsi="仿宋" w:cs="宋体" w:hint="eastAsia"/>
          <w:color w:val="000000"/>
          <w:kern w:val="0"/>
          <w:sz w:val="24"/>
          <w:lang w:val="zh-CN"/>
        </w:rPr>
        <w:t>-201</w:t>
      </w:r>
      <w:r w:rsidR="004E6772">
        <w:rPr>
          <w:rFonts w:ascii="仿宋" w:eastAsia="仿宋" w:hAnsi="仿宋" w:cs="宋体" w:hint="eastAsia"/>
          <w:color w:val="000000"/>
          <w:kern w:val="0"/>
          <w:sz w:val="24"/>
          <w:lang w:val="zh-CN"/>
        </w:rPr>
        <w:t>9</w:t>
      </w:r>
      <w:r w:rsidR="00522357">
        <w:rPr>
          <w:rFonts w:ascii="仿宋" w:eastAsia="仿宋" w:hAnsi="仿宋" w:cs="宋体" w:hint="eastAsia"/>
          <w:color w:val="000000"/>
          <w:kern w:val="0"/>
          <w:sz w:val="24"/>
          <w:lang w:val="zh-CN"/>
        </w:rPr>
        <w:t>年继教工作情况，</w:t>
      </w:r>
      <w:r>
        <w:rPr>
          <w:rFonts w:ascii="仿宋" w:eastAsia="仿宋" w:hAnsi="仿宋" w:cs="宋体"/>
          <w:color w:val="000000"/>
          <w:kern w:val="0"/>
          <w:sz w:val="24"/>
          <w:lang w:val="zh-CN"/>
        </w:rPr>
        <w:t>评估组</w:t>
      </w:r>
      <w:r w:rsidRPr="008D1074">
        <w:rPr>
          <w:rFonts w:ascii="仿宋" w:eastAsia="仿宋" w:hAnsi="仿宋" w:cs="宋体"/>
          <w:color w:val="000000"/>
          <w:kern w:val="0"/>
          <w:sz w:val="24"/>
          <w:lang w:val="zh-CN"/>
        </w:rPr>
        <w:t>将依据各单位提供的自评报告及佐证材料对得分情况进行复核</w:t>
      </w:r>
      <w:r w:rsidRPr="008D1074">
        <w:rPr>
          <w:rFonts w:ascii="仿宋" w:eastAsia="仿宋" w:hAnsi="仿宋" w:cs="宋体" w:hint="eastAsia"/>
          <w:color w:val="000000"/>
          <w:kern w:val="0"/>
          <w:sz w:val="24"/>
          <w:lang w:val="zh-CN"/>
        </w:rPr>
        <w:t>，</w:t>
      </w:r>
      <w:r w:rsidRPr="008D1074">
        <w:rPr>
          <w:rFonts w:ascii="仿宋" w:eastAsia="仿宋" w:hAnsi="仿宋" w:cs="宋体"/>
          <w:color w:val="000000"/>
          <w:kern w:val="0"/>
          <w:sz w:val="24"/>
          <w:lang w:val="zh-CN"/>
        </w:rPr>
        <w:t>未提供相关佐证材料或材料不全者将</w:t>
      </w:r>
      <w:r>
        <w:rPr>
          <w:rFonts w:ascii="仿宋" w:eastAsia="仿宋" w:hAnsi="仿宋" w:cs="宋体"/>
          <w:color w:val="000000"/>
          <w:kern w:val="0"/>
          <w:sz w:val="24"/>
          <w:lang w:val="zh-CN"/>
        </w:rPr>
        <w:t>不得分或</w:t>
      </w:r>
      <w:r w:rsidRPr="008D1074">
        <w:rPr>
          <w:rFonts w:ascii="仿宋" w:eastAsia="仿宋" w:hAnsi="仿宋" w:cs="宋体"/>
          <w:color w:val="000000"/>
          <w:kern w:val="0"/>
          <w:sz w:val="24"/>
          <w:lang w:val="zh-CN"/>
        </w:rPr>
        <w:t>酌情扣分</w:t>
      </w:r>
      <w:r w:rsidR="00B6344D">
        <w:rPr>
          <w:rFonts w:ascii="仿宋" w:eastAsia="仿宋" w:hAnsi="仿宋" w:cs="宋体" w:hint="eastAsia"/>
          <w:color w:val="000000"/>
          <w:kern w:val="0"/>
          <w:sz w:val="24"/>
          <w:lang w:val="zh-CN"/>
        </w:rPr>
        <w:t>；市州按地区汇总提交相关数据信息及佐证材料，</w:t>
      </w:r>
      <w:r w:rsidR="00B6344D" w:rsidRPr="00B6344D">
        <w:rPr>
          <w:rFonts w:ascii="仿宋" w:eastAsia="仿宋" w:hAnsi="仿宋" w:cs="宋体" w:hint="eastAsia"/>
          <w:color w:val="000000"/>
          <w:kern w:val="0"/>
          <w:sz w:val="24"/>
          <w:lang w:val="zh-CN"/>
        </w:rPr>
        <w:t>部省属医疗卫生单位</w:t>
      </w:r>
      <w:r w:rsidR="00B6344D">
        <w:rPr>
          <w:rFonts w:ascii="仿宋" w:eastAsia="仿宋" w:hAnsi="仿宋" w:cs="宋体" w:hint="eastAsia"/>
          <w:color w:val="000000"/>
          <w:kern w:val="0"/>
          <w:sz w:val="24"/>
          <w:lang w:val="zh-CN"/>
        </w:rPr>
        <w:t>按单位提交。</w:t>
      </w:r>
    </w:p>
    <w:p w:rsidR="00983DCD" w:rsidRDefault="00983DCD" w:rsidP="00983DCD">
      <w:pPr>
        <w:spacing w:line="220" w:lineRule="atLeast"/>
        <w:rPr>
          <w:rFonts w:ascii="仿宋" w:eastAsia="仿宋" w:hAnsi="仿宋"/>
          <w:sz w:val="32"/>
          <w:szCs w:val="32"/>
        </w:rPr>
        <w:sectPr w:rsidR="00983DCD" w:rsidSect="00983DCD">
          <w:headerReference w:type="default" r:id="rId7"/>
          <w:pgSz w:w="16838" w:h="11906" w:orient="landscape" w:code="9"/>
          <w:pgMar w:top="1701" w:right="1588" w:bottom="1701" w:left="1418" w:header="851" w:footer="992" w:gutter="0"/>
          <w:cols w:space="425"/>
          <w:docGrid w:type="lines" w:linePitch="312"/>
        </w:sectPr>
      </w:pPr>
    </w:p>
    <w:p w:rsidR="003E0966" w:rsidRDefault="003E0966" w:rsidP="003E0966">
      <w:pPr>
        <w:spacing w:line="220" w:lineRule="atLeast"/>
        <w:rPr>
          <w:rFonts w:ascii="仿宋" w:eastAsia="仿宋" w:hAnsi="仿宋"/>
          <w:sz w:val="32"/>
          <w:szCs w:val="32"/>
        </w:rPr>
      </w:pPr>
      <w:r w:rsidRPr="00820B00">
        <w:rPr>
          <w:rFonts w:ascii="仿宋" w:eastAsia="仿宋" w:hAnsi="仿宋" w:hint="eastAsia"/>
          <w:sz w:val="32"/>
          <w:szCs w:val="32"/>
        </w:rPr>
        <w:lastRenderedPageBreak/>
        <w:t>附件</w:t>
      </w:r>
      <w:r w:rsidR="002F7B83">
        <w:rPr>
          <w:rFonts w:ascii="仿宋" w:eastAsia="仿宋" w:hAnsi="仿宋" w:hint="eastAsia"/>
          <w:sz w:val="32"/>
          <w:szCs w:val="32"/>
        </w:rPr>
        <w:t>2</w:t>
      </w:r>
      <w:r w:rsidRPr="00820B00">
        <w:rPr>
          <w:rFonts w:ascii="仿宋" w:eastAsia="仿宋" w:hAnsi="仿宋" w:hint="eastAsia"/>
          <w:sz w:val="32"/>
          <w:szCs w:val="32"/>
        </w:rPr>
        <w:t>：</w:t>
      </w:r>
    </w:p>
    <w:p w:rsidR="003E0966" w:rsidRPr="00F23FE3" w:rsidRDefault="002F7B83" w:rsidP="003E0966">
      <w:pPr>
        <w:spacing w:line="560" w:lineRule="exact"/>
        <w:jc w:val="center"/>
        <w:rPr>
          <w:rFonts w:ascii="方正小标宋简体" w:eastAsia="方正小标宋简体" w:hAnsi="华文中宋"/>
          <w:sz w:val="36"/>
          <w:szCs w:val="36"/>
        </w:rPr>
      </w:pPr>
      <w:r>
        <w:rPr>
          <w:rFonts w:ascii="方正小标宋简体" w:eastAsia="方正小标宋简体" w:hAnsi="华文中宋" w:hint="eastAsia"/>
          <w:sz w:val="36"/>
          <w:szCs w:val="36"/>
        </w:rPr>
        <w:t>自评报告（提纲）</w:t>
      </w:r>
    </w:p>
    <w:p w:rsidR="003E0966" w:rsidRDefault="003E0966" w:rsidP="001F4C6D">
      <w:pPr>
        <w:widowControl/>
        <w:snapToGrid w:val="0"/>
        <w:spacing w:line="288" w:lineRule="auto"/>
        <w:jc w:val="left"/>
        <w:rPr>
          <w:rFonts w:ascii="仿宋" w:eastAsia="仿宋" w:hAnsi="仿宋"/>
          <w:sz w:val="32"/>
          <w:szCs w:val="32"/>
        </w:rPr>
      </w:pPr>
    </w:p>
    <w:p w:rsidR="00E83CC8" w:rsidRPr="00E83CC8" w:rsidRDefault="00E83CC8" w:rsidP="00E83CC8">
      <w:pPr>
        <w:snapToGrid w:val="0"/>
        <w:spacing w:line="360" w:lineRule="auto"/>
        <w:ind w:firstLine="646"/>
        <w:rPr>
          <w:rFonts w:ascii="黑体" w:eastAsia="黑体" w:hAnsi="黑体"/>
          <w:sz w:val="32"/>
          <w:szCs w:val="32"/>
        </w:rPr>
      </w:pPr>
      <w:r w:rsidRPr="00E83CC8">
        <w:rPr>
          <w:rFonts w:ascii="黑体" w:eastAsia="黑体" w:hAnsi="黑体" w:hint="eastAsia"/>
          <w:sz w:val="32"/>
          <w:szCs w:val="32"/>
        </w:rPr>
        <w:t>一、</w:t>
      </w:r>
      <w:r w:rsidR="00C117E6">
        <w:rPr>
          <w:rFonts w:ascii="黑体" w:eastAsia="黑体" w:hAnsi="黑体" w:hint="eastAsia"/>
          <w:sz w:val="32"/>
          <w:szCs w:val="32"/>
        </w:rPr>
        <w:t>自评概况</w:t>
      </w:r>
    </w:p>
    <w:p w:rsidR="00C117E6" w:rsidRDefault="00C117E6" w:rsidP="00C117E6">
      <w:pPr>
        <w:snapToGrid w:val="0"/>
        <w:spacing w:line="360" w:lineRule="auto"/>
        <w:ind w:firstLine="646"/>
        <w:rPr>
          <w:rFonts w:ascii="仿宋" w:eastAsia="仿宋" w:hAnsi="仿宋"/>
          <w:sz w:val="32"/>
          <w:szCs w:val="32"/>
        </w:rPr>
      </w:pPr>
      <w:r w:rsidRPr="00C117E6">
        <w:rPr>
          <w:rFonts w:ascii="仿宋" w:eastAsia="仿宋" w:hAnsi="仿宋" w:hint="eastAsia"/>
          <w:sz w:val="32"/>
          <w:szCs w:val="32"/>
        </w:rPr>
        <w:t>1.</w:t>
      </w:r>
      <w:r>
        <w:rPr>
          <w:rFonts w:ascii="仿宋" w:eastAsia="仿宋" w:hAnsi="仿宋" w:hint="eastAsia"/>
          <w:sz w:val="32"/>
          <w:szCs w:val="32"/>
        </w:rPr>
        <w:t>组织管理</w:t>
      </w:r>
    </w:p>
    <w:p w:rsidR="00C117E6" w:rsidRPr="00C117E6" w:rsidRDefault="00C117E6" w:rsidP="00C117E6">
      <w:pPr>
        <w:snapToGrid w:val="0"/>
        <w:spacing w:line="360" w:lineRule="auto"/>
        <w:ind w:firstLine="646"/>
        <w:rPr>
          <w:rFonts w:ascii="仿宋" w:eastAsia="仿宋" w:hAnsi="仿宋"/>
          <w:sz w:val="32"/>
          <w:szCs w:val="32"/>
        </w:rPr>
      </w:pPr>
      <w:r>
        <w:rPr>
          <w:rFonts w:ascii="仿宋" w:eastAsia="仿宋" w:hAnsi="仿宋" w:hint="eastAsia"/>
          <w:sz w:val="32"/>
          <w:szCs w:val="32"/>
        </w:rPr>
        <w:t>主要描述分管继教工作的领导及相关工作会议频次，继教管理部门专职人员信息，如有请</w:t>
      </w:r>
      <w:proofErr w:type="gramStart"/>
      <w:r>
        <w:rPr>
          <w:rFonts w:ascii="仿宋" w:eastAsia="仿宋" w:hAnsi="仿宋" w:hint="eastAsia"/>
          <w:sz w:val="32"/>
          <w:szCs w:val="32"/>
        </w:rPr>
        <w:t>附支持</w:t>
      </w:r>
      <w:proofErr w:type="gramEnd"/>
      <w:r>
        <w:rPr>
          <w:rFonts w:ascii="仿宋" w:eastAsia="仿宋" w:hAnsi="仿宋" w:hint="eastAsia"/>
          <w:sz w:val="32"/>
          <w:szCs w:val="32"/>
        </w:rPr>
        <w:t>性材料。</w:t>
      </w:r>
    </w:p>
    <w:p w:rsidR="00C117E6" w:rsidRDefault="00C117E6" w:rsidP="00C117E6">
      <w:pPr>
        <w:snapToGrid w:val="0"/>
        <w:spacing w:line="360" w:lineRule="auto"/>
        <w:ind w:firstLine="646"/>
        <w:rPr>
          <w:rFonts w:ascii="仿宋" w:eastAsia="仿宋" w:hAnsi="仿宋"/>
          <w:sz w:val="32"/>
          <w:szCs w:val="32"/>
        </w:rPr>
      </w:pPr>
      <w:r>
        <w:rPr>
          <w:rFonts w:ascii="仿宋" w:eastAsia="仿宋" w:hAnsi="仿宋" w:hint="eastAsia"/>
          <w:sz w:val="32"/>
          <w:szCs w:val="32"/>
        </w:rPr>
        <w:t>2.运行管理</w:t>
      </w:r>
    </w:p>
    <w:p w:rsidR="00863645" w:rsidRPr="00863645" w:rsidRDefault="00C117E6" w:rsidP="00C117E6">
      <w:pPr>
        <w:snapToGrid w:val="0"/>
        <w:spacing w:line="360" w:lineRule="auto"/>
        <w:ind w:firstLine="646"/>
        <w:rPr>
          <w:rFonts w:ascii="仿宋" w:eastAsia="仿宋" w:hAnsi="仿宋"/>
          <w:sz w:val="32"/>
          <w:szCs w:val="32"/>
        </w:rPr>
      </w:pPr>
      <w:r w:rsidRPr="00C117E6">
        <w:rPr>
          <w:rFonts w:ascii="仿宋" w:eastAsia="仿宋" w:hAnsi="仿宋" w:hint="eastAsia"/>
          <w:sz w:val="32"/>
          <w:szCs w:val="32"/>
        </w:rPr>
        <w:t>主要描述目前继教工</w:t>
      </w:r>
      <w:proofErr w:type="gramStart"/>
      <w:r w:rsidRPr="00C117E6">
        <w:rPr>
          <w:rFonts w:ascii="仿宋" w:eastAsia="仿宋" w:hAnsi="仿宋" w:hint="eastAsia"/>
          <w:sz w:val="32"/>
          <w:szCs w:val="32"/>
        </w:rPr>
        <w:t>作执行</w:t>
      </w:r>
      <w:proofErr w:type="gramEnd"/>
      <w:r w:rsidRPr="00C117E6">
        <w:rPr>
          <w:rFonts w:ascii="仿宋" w:eastAsia="仿宋" w:hAnsi="仿宋" w:hint="eastAsia"/>
          <w:sz w:val="32"/>
          <w:szCs w:val="32"/>
        </w:rPr>
        <w:t>的管理制度，201</w:t>
      </w:r>
      <w:r w:rsidR="00863645">
        <w:rPr>
          <w:rFonts w:ascii="仿宋" w:eastAsia="仿宋" w:hAnsi="仿宋" w:hint="eastAsia"/>
          <w:sz w:val="32"/>
          <w:szCs w:val="32"/>
        </w:rPr>
        <w:t>9</w:t>
      </w:r>
      <w:r w:rsidRPr="00C117E6">
        <w:rPr>
          <w:rFonts w:ascii="仿宋" w:eastAsia="仿宋" w:hAnsi="仿宋" w:hint="eastAsia"/>
          <w:sz w:val="32"/>
          <w:szCs w:val="32"/>
        </w:rPr>
        <w:t>年是否有修订下</w:t>
      </w:r>
      <w:r w:rsidR="004218DF">
        <w:rPr>
          <w:rFonts w:ascii="仿宋" w:eastAsia="仿宋" w:hAnsi="仿宋" w:hint="eastAsia"/>
          <w:sz w:val="32"/>
          <w:szCs w:val="32"/>
        </w:rPr>
        <w:t>或修订</w:t>
      </w:r>
      <w:r w:rsidRPr="00C117E6">
        <w:rPr>
          <w:rFonts w:ascii="仿宋" w:eastAsia="仿宋" w:hAnsi="仿宋" w:hint="eastAsia"/>
          <w:sz w:val="32"/>
          <w:szCs w:val="32"/>
        </w:rPr>
        <w:t>管理制度</w:t>
      </w:r>
      <w:r w:rsidR="00863645">
        <w:rPr>
          <w:rFonts w:ascii="仿宋" w:eastAsia="仿宋" w:hAnsi="仿宋" w:hint="eastAsia"/>
          <w:sz w:val="32"/>
          <w:szCs w:val="32"/>
        </w:rPr>
        <w:t>；年度工作计划及总结报送情况，如有请</w:t>
      </w:r>
      <w:proofErr w:type="gramStart"/>
      <w:r w:rsidR="00863645">
        <w:rPr>
          <w:rFonts w:ascii="仿宋" w:eastAsia="仿宋" w:hAnsi="仿宋" w:hint="eastAsia"/>
          <w:sz w:val="32"/>
          <w:szCs w:val="32"/>
        </w:rPr>
        <w:t>附支持</w:t>
      </w:r>
      <w:proofErr w:type="gramEnd"/>
      <w:r w:rsidR="00863645">
        <w:rPr>
          <w:rFonts w:ascii="仿宋" w:eastAsia="仿宋" w:hAnsi="仿宋" w:hint="eastAsia"/>
          <w:sz w:val="32"/>
          <w:szCs w:val="32"/>
        </w:rPr>
        <w:t>性材料。</w:t>
      </w:r>
    </w:p>
    <w:p w:rsidR="00863645" w:rsidRDefault="00863645" w:rsidP="00C117E6">
      <w:pPr>
        <w:snapToGrid w:val="0"/>
        <w:spacing w:line="360" w:lineRule="auto"/>
        <w:ind w:firstLine="646"/>
        <w:rPr>
          <w:rFonts w:ascii="仿宋" w:eastAsia="仿宋" w:hAnsi="仿宋"/>
          <w:sz w:val="32"/>
          <w:szCs w:val="32"/>
        </w:rPr>
      </w:pPr>
      <w:r>
        <w:rPr>
          <w:rFonts w:ascii="仿宋" w:eastAsia="仿宋" w:hAnsi="仿宋" w:hint="eastAsia"/>
          <w:sz w:val="32"/>
          <w:szCs w:val="32"/>
        </w:rPr>
        <w:t>3.工作实施</w:t>
      </w:r>
    </w:p>
    <w:p w:rsidR="00863645" w:rsidRDefault="00575AE8" w:rsidP="00C117E6">
      <w:pPr>
        <w:snapToGrid w:val="0"/>
        <w:spacing w:line="360" w:lineRule="auto"/>
        <w:ind w:firstLine="646"/>
        <w:rPr>
          <w:rFonts w:ascii="仿宋" w:eastAsia="仿宋" w:hAnsi="仿宋"/>
          <w:sz w:val="32"/>
          <w:szCs w:val="32"/>
        </w:rPr>
      </w:pPr>
      <w:r>
        <w:rPr>
          <w:rFonts w:ascii="仿宋" w:eastAsia="仿宋" w:hAnsi="仿宋" w:hint="eastAsia"/>
          <w:sz w:val="32"/>
          <w:szCs w:val="32"/>
        </w:rPr>
        <w:t>主要</w:t>
      </w:r>
      <w:proofErr w:type="gramStart"/>
      <w:r>
        <w:rPr>
          <w:rFonts w:ascii="仿宋" w:eastAsia="仿宋" w:hAnsi="仿宋" w:hint="eastAsia"/>
          <w:sz w:val="32"/>
          <w:szCs w:val="32"/>
        </w:rPr>
        <w:t>描述继教合格</w:t>
      </w:r>
      <w:proofErr w:type="gramEnd"/>
      <w:r>
        <w:rPr>
          <w:rFonts w:ascii="仿宋" w:eastAsia="仿宋" w:hAnsi="仿宋" w:hint="eastAsia"/>
          <w:sz w:val="32"/>
          <w:szCs w:val="32"/>
        </w:rPr>
        <w:t>结果的使用、落实国家</w:t>
      </w:r>
      <w:proofErr w:type="gramStart"/>
      <w:r>
        <w:rPr>
          <w:rFonts w:ascii="仿宋" w:eastAsia="仿宋" w:hAnsi="仿宋" w:hint="eastAsia"/>
          <w:sz w:val="32"/>
          <w:szCs w:val="32"/>
        </w:rPr>
        <w:t>卫健委为</w:t>
      </w:r>
      <w:proofErr w:type="gramEnd"/>
      <w:r>
        <w:rPr>
          <w:rFonts w:ascii="仿宋" w:eastAsia="仿宋" w:hAnsi="仿宋" w:hint="eastAsia"/>
          <w:sz w:val="32"/>
          <w:szCs w:val="32"/>
        </w:rPr>
        <w:t>基层医务人员减负（</w:t>
      </w:r>
      <w:proofErr w:type="gramStart"/>
      <w:r>
        <w:rPr>
          <w:rFonts w:ascii="仿宋" w:eastAsia="仿宋" w:hAnsi="仿宋" w:hint="eastAsia"/>
          <w:sz w:val="32"/>
          <w:szCs w:val="32"/>
        </w:rPr>
        <w:t>继教相关</w:t>
      </w:r>
      <w:proofErr w:type="gramEnd"/>
      <w:r>
        <w:rPr>
          <w:rFonts w:ascii="仿宋" w:eastAsia="仿宋" w:hAnsi="仿宋" w:hint="eastAsia"/>
          <w:sz w:val="32"/>
          <w:szCs w:val="32"/>
        </w:rPr>
        <w:t>）的措施以及国家级省级</w:t>
      </w:r>
      <w:proofErr w:type="gramStart"/>
      <w:r>
        <w:rPr>
          <w:rFonts w:ascii="仿宋" w:eastAsia="仿宋" w:hAnsi="仿宋" w:hint="eastAsia"/>
          <w:sz w:val="32"/>
          <w:szCs w:val="32"/>
        </w:rPr>
        <w:t>继教项目</w:t>
      </w:r>
      <w:proofErr w:type="gramEnd"/>
      <w:r>
        <w:rPr>
          <w:rFonts w:ascii="仿宋" w:eastAsia="仿宋" w:hAnsi="仿宋" w:hint="eastAsia"/>
          <w:sz w:val="32"/>
          <w:szCs w:val="32"/>
        </w:rPr>
        <w:t>过程管理与学分授予的质量控制工作，如有请</w:t>
      </w:r>
      <w:proofErr w:type="gramStart"/>
      <w:r>
        <w:rPr>
          <w:rFonts w:ascii="仿宋" w:eastAsia="仿宋" w:hAnsi="仿宋" w:hint="eastAsia"/>
          <w:sz w:val="32"/>
          <w:szCs w:val="32"/>
        </w:rPr>
        <w:t>附支持</w:t>
      </w:r>
      <w:proofErr w:type="gramEnd"/>
      <w:r>
        <w:rPr>
          <w:rFonts w:ascii="仿宋" w:eastAsia="仿宋" w:hAnsi="仿宋" w:hint="eastAsia"/>
          <w:sz w:val="32"/>
          <w:szCs w:val="32"/>
        </w:rPr>
        <w:t>性材料。</w:t>
      </w:r>
    </w:p>
    <w:p w:rsidR="004218DF" w:rsidRDefault="004218DF" w:rsidP="00C117E6">
      <w:pPr>
        <w:snapToGrid w:val="0"/>
        <w:spacing w:line="360" w:lineRule="auto"/>
        <w:ind w:firstLine="646"/>
        <w:rPr>
          <w:rFonts w:ascii="仿宋" w:eastAsia="仿宋" w:hAnsi="仿宋"/>
          <w:sz w:val="32"/>
          <w:szCs w:val="32"/>
        </w:rPr>
      </w:pPr>
      <w:r>
        <w:rPr>
          <w:rFonts w:ascii="仿宋" w:eastAsia="仿宋" w:hAnsi="仿宋" w:hint="eastAsia"/>
          <w:sz w:val="32"/>
          <w:szCs w:val="32"/>
        </w:rPr>
        <w:t>4.管理成效</w:t>
      </w:r>
    </w:p>
    <w:p w:rsidR="004218DF" w:rsidRDefault="004218DF" w:rsidP="00C117E6">
      <w:pPr>
        <w:snapToGrid w:val="0"/>
        <w:spacing w:line="360" w:lineRule="auto"/>
        <w:ind w:firstLine="646"/>
        <w:rPr>
          <w:rFonts w:ascii="仿宋" w:eastAsia="仿宋" w:hAnsi="仿宋"/>
          <w:sz w:val="32"/>
          <w:szCs w:val="32"/>
        </w:rPr>
      </w:pPr>
      <w:r>
        <w:rPr>
          <w:rFonts w:ascii="仿宋" w:eastAsia="仿宋" w:hAnsi="仿宋" w:hint="eastAsia"/>
          <w:sz w:val="32"/>
          <w:szCs w:val="32"/>
        </w:rPr>
        <w:t>主要统计2018年</w:t>
      </w:r>
      <w:r w:rsidRPr="00C117E6">
        <w:rPr>
          <w:rFonts w:ascii="仿宋" w:eastAsia="仿宋" w:hAnsi="仿宋" w:hint="eastAsia"/>
          <w:sz w:val="32"/>
          <w:szCs w:val="32"/>
        </w:rPr>
        <w:t>本地区/单位继续医学教育覆盖率，卫生计生专业技术人员继续医学教育覆盖率，中级及以上专业技术人员学分达标率以及初级专业技术人员学分达标率，以上数据的测算须有测算依据等明细；</w:t>
      </w:r>
      <w:r>
        <w:rPr>
          <w:rFonts w:ascii="仿宋" w:eastAsia="仿宋" w:hAnsi="仿宋" w:hint="eastAsia"/>
          <w:sz w:val="32"/>
          <w:szCs w:val="32"/>
        </w:rPr>
        <w:t>描述</w:t>
      </w:r>
      <w:proofErr w:type="gramStart"/>
      <w:r>
        <w:rPr>
          <w:rFonts w:ascii="仿宋" w:eastAsia="仿宋" w:hAnsi="仿宋" w:hint="eastAsia"/>
          <w:sz w:val="32"/>
          <w:szCs w:val="32"/>
        </w:rPr>
        <w:t>本地继教评估</w:t>
      </w:r>
      <w:proofErr w:type="gramEnd"/>
      <w:r>
        <w:rPr>
          <w:rFonts w:ascii="仿宋" w:eastAsia="仿宋" w:hAnsi="仿宋" w:hint="eastAsia"/>
          <w:sz w:val="32"/>
          <w:szCs w:val="32"/>
        </w:rPr>
        <w:t>及学员反馈工作，如有请</w:t>
      </w:r>
      <w:proofErr w:type="gramStart"/>
      <w:r>
        <w:rPr>
          <w:rFonts w:ascii="仿宋" w:eastAsia="仿宋" w:hAnsi="仿宋" w:hint="eastAsia"/>
          <w:sz w:val="32"/>
          <w:szCs w:val="32"/>
        </w:rPr>
        <w:t>附支持</w:t>
      </w:r>
      <w:proofErr w:type="gramEnd"/>
      <w:r>
        <w:rPr>
          <w:rFonts w:ascii="仿宋" w:eastAsia="仿宋" w:hAnsi="仿宋" w:hint="eastAsia"/>
          <w:sz w:val="32"/>
          <w:szCs w:val="32"/>
        </w:rPr>
        <w:t>性材料。</w:t>
      </w:r>
    </w:p>
    <w:p w:rsidR="004218DF" w:rsidRDefault="004218DF" w:rsidP="00C117E6">
      <w:pPr>
        <w:snapToGrid w:val="0"/>
        <w:spacing w:line="360" w:lineRule="auto"/>
        <w:ind w:firstLine="646"/>
        <w:rPr>
          <w:rFonts w:ascii="仿宋" w:eastAsia="仿宋" w:hAnsi="仿宋"/>
          <w:sz w:val="32"/>
          <w:szCs w:val="32"/>
        </w:rPr>
      </w:pPr>
      <w:r>
        <w:rPr>
          <w:rFonts w:ascii="仿宋" w:eastAsia="仿宋" w:hAnsi="仿宋" w:hint="eastAsia"/>
          <w:sz w:val="32"/>
          <w:szCs w:val="32"/>
        </w:rPr>
        <w:t>5.工作亮点</w:t>
      </w:r>
    </w:p>
    <w:p w:rsidR="004218DF" w:rsidRDefault="004218DF" w:rsidP="00C117E6">
      <w:pPr>
        <w:snapToGrid w:val="0"/>
        <w:spacing w:line="360" w:lineRule="auto"/>
        <w:ind w:firstLine="646"/>
        <w:rPr>
          <w:rFonts w:ascii="仿宋" w:eastAsia="仿宋" w:hAnsi="仿宋"/>
          <w:sz w:val="32"/>
          <w:szCs w:val="32"/>
        </w:rPr>
      </w:pPr>
      <w:r>
        <w:rPr>
          <w:rFonts w:ascii="仿宋" w:eastAsia="仿宋" w:hAnsi="仿宋" w:hint="eastAsia"/>
          <w:sz w:val="32"/>
          <w:szCs w:val="32"/>
        </w:rPr>
        <w:lastRenderedPageBreak/>
        <w:t>主要描述本地开展国家级和省级</w:t>
      </w:r>
      <w:proofErr w:type="gramStart"/>
      <w:r>
        <w:rPr>
          <w:rFonts w:ascii="仿宋" w:eastAsia="仿宋" w:hAnsi="仿宋" w:hint="eastAsia"/>
          <w:sz w:val="32"/>
          <w:szCs w:val="32"/>
        </w:rPr>
        <w:t>继教项目</w:t>
      </w:r>
      <w:proofErr w:type="gramEnd"/>
      <w:r>
        <w:rPr>
          <w:rFonts w:ascii="仿宋" w:eastAsia="仿宋" w:hAnsi="仿宋" w:hint="eastAsia"/>
          <w:sz w:val="32"/>
          <w:szCs w:val="32"/>
        </w:rPr>
        <w:t>的综合协调发展规范，继教管理与培训方式上的创新举措及成效，如有请</w:t>
      </w:r>
      <w:proofErr w:type="gramStart"/>
      <w:r>
        <w:rPr>
          <w:rFonts w:ascii="仿宋" w:eastAsia="仿宋" w:hAnsi="仿宋" w:hint="eastAsia"/>
          <w:sz w:val="32"/>
          <w:szCs w:val="32"/>
        </w:rPr>
        <w:t>附支持</w:t>
      </w:r>
      <w:proofErr w:type="gramEnd"/>
      <w:r>
        <w:rPr>
          <w:rFonts w:ascii="仿宋" w:eastAsia="仿宋" w:hAnsi="仿宋" w:hint="eastAsia"/>
          <w:sz w:val="32"/>
          <w:szCs w:val="32"/>
        </w:rPr>
        <w:t>性材料。</w:t>
      </w:r>
    </w:p>
    <w:p w:rsidR="004218DF" w:rsidRPr="004218DF" w:rsidRDefault="004218DF" w:rsidP="00C117E6">
      <w:pPr>
        <w:snapToGrid w:val="0"/>
        <w:spacing w:line="360" w:lineRule="auto"/>
        <w:ind w:firstLine="646"/>
        <w:rPr>
          <w:rFonts w:ascii="黑体" w:eastAsia="黑体" w:hAnsi="黑体"/>
          <w:sz w:val="32"/>
          <w:szCs w:val="32"/>
        </w:rPr>
      </w:pPr>
      <w:r w:rsidRPr="004218DF">
        <w:rPr>
          <w:rFonts w:ascii="黑体" w:eastAsia="黑体" w:hAnsi="黑体" w:hint="eastAsia"/>
          <w:sz w:val="32"/>
          <w:szCs w:val="32"/>
        </w:rPr>
        <w:t>二、统计数据</w:t>
      </w:r>
    </w:p>
    <w:p w:rsidR="00DD02B4" w:rsidRDefault="004218DF" w:rsidP="004218DF">
      <w:pPr>
        <w:snapToGrid w:val="0"/>
        <w:spacing w:line="360" w:lineRule="auto"/>
        <w:ind w:firstLine="646"/>
        <w:rPr>
          <w:rFonts w:ascii="仿宋" w:eastAsia="仿宋" w:hAnsi="仿宋"/>
          <w:sz w:val="32"/>
          <w:szCs w:val="32"/>
        </w:rPr>
      </w:pPr>
      <w:r>
        <w:rPr>
          <w:rFonts w:ascii="仿宋" w:eastAsia="仿宋" w:hAnsi="仿宋" w:hint="eastAsia"/>
          <w:sz w:val="32"/>
          <w:szCs w:val="32"/>
        </w:rPr>
        <w:t>1.</w:t>
      </w:r>
      <w:r w:rsidR="00DD02B4">
        <w:rPr>
          <w:rFonts w:ascii="仿宋" w:eastAsia="仿宋" w:hAnsi="仿宋" w:hint="eastAsia"/>
          <w:sz w:val="32"/>
          <w:szCs w:val="32"/>
        </w:rPr>
        <w:t>项目执行情况</w:t>
      </w:r>
    </w:p>
    <w:p w:rsidR="00DD02B4" w:rsidRDefault="00DD02B4" w:rsidP="004218DF">
      <w:pPr>
        <w:snapToGrid w:val="0"/>
        <w:spacing w:line="360" w:lineRule="auto"/>
        <w:ind w:firstLine="646"/>
        <w:rPr>
          <w:rFonts w:ascii="仿宋" w:eastAsia="仿宋" w:hAnsi="仿宋"/>
          <w:sz w:val="32"/>
          <w:szCs w:val="32"/>
        </w:rPr>
      </w:pPr>
      <w:r>
        <w:rPr>
          <w:rFonts w:ascii="仿宋" w:eastAsia="仿宋" w:hAnsi="仿宋" w:hint="eastAsia"/>
          <w:sz w:val="32"/>
          <w:szCs w:val="32"/>
        </w:rPr>
        <w:t>主要统计2018、2019两年国家级、省级</w:t>
      </w:r>
      <w:proofErr w:type="gramStart"/>
      <w:r>
        <w:rPr>
          <w:rFonts w:ascii="仿宋" w:eastAsia="仿宋" w:hAnsi="仿宋" w:hint="eastAsia"/>
          <w:sz w:val="32"/>
          <w:szCs w:val="32"/>
        </w:rPr>
        <w:t>项目申办获批及</w:t>
      </w:r>
      <w:proofErr w:type="gramEnd"/>
      <w:r>
        <w:rPr>
          <w:rFonts w:ascii="仿宋" w:eastAsia="仿宋" w:hAnsi="仿宋" w:hint="eastAsia"/>
          <w:sz w:val="32"/>
          <w:szCs w:val="32"/>
        </w:rPr>
        <w:t>执行反馈情况（须与信息平台一致），请附表说明。</w:t>
      </w:r>
    </w:p>
    <w:p w:rsidR="00DD02B4" w:rsidRDefault="00DD02B4" w:rsidP="004218DF">
      <w:pPr>
        <w:snapToGrid w:val="0"/>
        <w:spacing w:line="360" w:lineRule="auto"/>
        <w:ind w:firstLine="646"/>
        <w:rPr>
          <w:rFonts w:ascii="仿宋" w:eastAsia="仿宋" w:hAnsi="仿宋"/>
          <w:sz w:val="32"/>
          <w:szCs w:val="32"/>
        </w:rPr>
      </w:pPr>
      <w:r>
        <w:rPr>
          <w:rFonts w:ascii="仿宋" w:eastAsia="仿宋" w:hAnsi="仿宋" w:hint="eastAsia"/>
          <w:sz w:val="32"/>
          <w:szCs w:val="32"/>
        </w:rPr>
        <w:t>2.现场督察情况</w:t>
      </w:r>
    </w:p>
    <w:p w:rsidR="00DD02B4" w:rsidRDefault="00DD02B4" w:rsidP="004218DF">
      <w:pPr>
        <w:snapToGrid w:val="0"/>
        <w:spacing w:line="360" w:lineRule="auto"/>
        <w:ind w:firstLine="646"/>
        <w:rPr>
          <w:rFonts w:ascii="仿宋" w:eastAsia="仿宋" w:hAnsi="仿宋"/>
          <w:sz w:val="32"/>
          <w:szCs w:val="32"/>
        </w:rPr>
      </w:pPr>
      <w:r>
        <w:rPr>
          <w:rFonts w:ascii="仿宋" w:eastAsia="仿宋" w:hAnsi="仿宋" w:hint="eastAsia"/>
          <w:sz w:val="32"/>
          <w:szCs w:val="32"/>
        </w:rPr>
        <w:t>主要统计2018、2019两年现场督察在办国家级省级项目情况（包括辖区内单位举办及辖区外单位至辖区举办），请分别附表说明并</w:t>
      </w:r>
      <w:proofErr w:type="gramStart"/>
      <w:r>
        <w:rPr>
          <w:rFonts w:ascii="仿宋" w:eastAsia="仿宋" w:hAnsi="仿宋" w:hint="eastAsia"/>
          <w:sz w:val="32"/>
          <w:szCs w:val="32"/>
        </w:rPr>
        <w:t>附支持</w:t>
      </w:r>
      <w:proofErr w:type="gramEnd"/>
      <w:r>
        <w:rPr>
          <w:rFonts w:ascii="仿宋" w:eastAsia="仿宋" w:hAnsi="仿宋" w:hint="eastAsia"/>
          <w:sz w:val="32"/>
          <w:szCs w:val="32"/>
        </w:rPr>
        <w:t>性材料。</w:t>
      </w:r>
    </w:p>
    <w:p w:rsidR="00DD02B4" w:rsidRDefault="00DD02B4" w:rsidP="004218DF">
      <w:pPr>
        <w:snapToGrid w:val="0"/>
        <w:spacing w:line="360" w:lineRule="auto"/>
        <w:ind w:firstLine="646"/>
        <w:rPr>
          <w:rFonts w:ascii="仿宋" w:eastAsia="仿宋" w:hAnsi="仿宋"/>
          <w:sz w:val="32"/>
          <w:szCs w:val="32"/>
        </w:rPr>
      </w:pPr>
      <w:r>
        <w:rPr>
          <w:rFonts w:ascii="仿宋" w:eastAsia="仿宋" w:hAnsi="仿宋" w:hint="eastAsia"/>
          <w:sz w:val="32"/>
          <w:szCs w:val="32"/>
        </w:rPr>
        <w:t>3.跨省市项目在办情况</w:t>
      </w:r>
    </w:p>
    <w:p w:rsidR="00DD02B4" w:rsidRDefault="00DD02B4" w:rsidP="00DD02B4">
      <w:pPr>
        <w:snapToGrid w:val="0"/>
        <w:spacing w:line="360" w:lineRule="auto"/>
        <w:ind w:firstLine="646"/>
        <w:rPr>
          <w:rFonts w:ascii="仿宋" w:eastAsia="仿宋" w:hAnsi="仿宋"/>
          <w:sz w:val="32"/>
          <w:szCs w:val="32"/>
        </w:rPr>
      </w:pPr>
      <w:r>
        <w:rPr>
          <w:rFonts w:ascii="仿宋" w:eastAsia="仿宋" w:hAnsi="仿宋" w:hint="eastAsia"/>
          <w:sz w:val="32"/>
          <w:szCs w:val="32"/>
        </w:rPr>
        <w:t>主要统计2018、2019两年</w:t>
      </w:r>
      <w:r w:rsidRPr="004218DF">
        <w:rPr>
          <w:rFonts w:ascii="仿宋" w:eastAsia="仿宋" w:hAnsi="仿宋" w:hint="eastAsia"/>
          <w:sz w:val="32"/>
          <w:szCs w:val="32"/>
        </w:rPr>
        <w:t>出省举办项目以及承办外省市项目的情况</w:t>
      </w:r>
      <w:r>
        <w:rPr>
          <w:rFonts w:ascii="仿宋" w:eastAsia="仿宋" w:hAnsi="仿宋" w:hint="eastAsia"/>
          <w:sz w:val="32"/>
          <w:szCs w:val="32"/>
        </w:rPr>
        <w:t>，请附表说明。</w:t>
      </w:r>
    </w:p>
    <w:p w:rsidR="00AD443D" w:rsidRDefault="00AD443D" w:rsidP="00DD02B4">
      <w:pPr>
        <w:snapToGrid w:val="0"/>
        <w:spacing w:line="360" w:lineRule="auto"/>
        <w:ind w:firstLine="646"/>
        <w:rPr>
          <w:rFonts w:ascii="仿宋" w:eastAsia="仿宋" w:hAnsi="仿宋"/>
          <w:sz w:val="32"/>
          <w:szCs w:val="32"/>
        </w:rPr>
      </w:pPr>
      <w:r>
        <w:rPr>
          <w:rFonts w:ascii="仿宋" w:eastAsia="仿宋" w:hAnsi="仿宋" w:hint="eastAsia"/>
          <w:sz w:val="32"/>
          <w:szCs w:val="32"/>
        </w:rPr>
        <w:t>4.Ⅱ类学分管理情况</w:t>
      </w:r>
    </w:p>
    <w:p w:rsidR="00AD443D" w:rsidRDefault="00AD443D" w:rsidP="00DD02B4">
      <w:pPr>
        <w:snapToGrid w:val="0"/>
        <w:spacing w:line="360" w:lineRule="auto"/>
        <w:ind w:firstLine="646"/>
        <w:rPr>
          <w:rFonts w:ascii="仿宋" w:eastAsia="仿宋" w:hAnsi="仿宋"/>
          <w:sz w:val="32"/>
          <w:szCs w:val="32"/>
        </w:rPr>
      </w:pPr>
      <w:r>
        <w:rPr>
          <w:rFonts w:ascii="仿宋" w:eastAsia="仿宋" w:hAnsi="仿宋" w:hint="eastAsia"/>
          <w:sz w:val="32"/>
          <w:szCs w:val="32"/>
        </w:rPr>
        <w:t>主要统计2018、2019两年市级项目以及单位自管学分的完成及达标情况。</w:t>
      </w:r>
    </w:p>
    <w:p w:rsidR="00AD443D" w:rsidRPr="00C117E6" w:rsidRDefault="00AD443D" w:rsidP="00AD443D">
      <w:pPr>
        <w:snapToGrid w:val="0"/>
        <w:spacing w:line="360" w:lineRule="auto"/>
        <w:ind w:firstLine="646"/>
        <w:rPr>
          <w:rFonts w:ascii="仿宋" w:eastAsia="仿宋" w:hAnsi="仿宋"/>
          <w:sz w:val="32"/>
          <w:szCs w:val="32"/>
        </w:rPr>
      </w:pPr>
      <w:r>
        <w:rPr>
          <w:rFonts w:ascii="仿宋" w:eastAsia="仿宋" w:hAnsi="仿宋" w:hint="eastAsia"/>
          <w:sz w:val="32"/>
          <w:szCs w:val="32"/>
        </w:rPr>
        <w:t>5.</w:t>
      </w:r>
      <w:r w:rsidRPr="00C117E6">
        <w:rPr>
          <w:rFonts w:ascii="仿宋" w:eastAsia="仿宋" w:hAnsi="仿宋" w:hint="eastAsia"/>
          <w:sz w:val="32"/>
          <w:szCs w:val="32"/>
        </w:rPr>
        <w:t>学分审验情况</w:t>
      </w:r>
    </w:p>
    <w:p w:rsidR="00AD443D" w:rsidRPr="00AD443D" w:rsidRDefault="00AD443D" w:rsidP="00AD443D">
      <w:pPr>
        <w:snapToGrid w:val="0"/>
        <w:spacing w:line="360" w:lineRule="auto"/>
        <w:ind w:firstLine="646"/>
        <w:rPr>
          <w:rFonts w:ascii="仿宋" w:eastAsia="仿宋" w:hAnsi="仿宋"/>
          <w:sz w:val="32"/>
          <w:szCs w:val="32"/>
        </w:rPr>
      </w:pPr>
      <w:r w:rsidRPr="00C117E6">
        <w:rPr>
          <w:rFonts w:ascii="仿宋" w:eastAsia="仿宋" w:hAnsi="仿宋" w:hint="eastAsia"/>
          <w:sz w:val="32"/>
          <w:szCs w:val="32"/>
        </w:rPr>
        <w:t>主要</w:t>
      </w:r>
      <w:r>
        <w:rPr>
          <w:rFonts w:ascii="仿宋" w:eastAsia="仿宋" w:hAnsi="仿宋" w:hint="eastAsia"/>
          <w:sz w:val="32"/>
          <w:szCs w:val="32"/>
        </w:rPr>
        <w:t>统计2018年年度学分审验情况以及2019年职称晋升人员学分达标情况，请附表说明。</w:t>
      </w:r>
    </w:p>
    <w:p w:rsidR="00C117E6" w:rsidRPr="00AD443D" w:rsidRDefault="00AD443D" w:rsidP="00C117E6">
      <w:pPr>
        <w:snapToGrid w:val="0"/>
        <w:spacing w:line="360" w:lineRule="auto"/>
        <w:ind w:firstLine="646"/>
        <w:rPr>
          <w:rFonts w:ascii="黑体" w:eastAsia="黑体" w:hAnsi="黑体"/>
          <w:sz w:val="32"/>
          <w:szCs w:val="32"/>
        </w:rPr>
      </w:pPr>
      <w:r>
        <w:rPr>
          <w:rFonts w:ascii="黑体" w:eastAsia="黑体" w:hAnsi="黑体" w:hint="eastAsia"/>
          <w:sz w:val="32"/>
          <w:szCs w:val="32"/>
        </w:rPr>
        <w:t>三</w:t>
      </w:r>
      <w:r w:rsidR="00C117E6" w:rsidRPr="00AD443D">
        <w:rPr>
          <w:rFonts w:ascii="黑体" w:eastAsia="黑体" w:hAnsi="黑体" w:hint="eastAsia"/>
          <w:sz w:val="32"/>
          <w:szCs w:val="32"/>
        </w:rPr>
        <w:t>、</w:t>
      </w:r>
      <w:r>
        <w:rPr>
          <w:rFonts w:ascii="黑体" w:eastAsia="黑体" w:hAnsi="黑体" w:hint="eastAsia"/>
          <w:sz w:val="32"/>
          <w:szCs w:val="32"/>
        </w:rPr>
        <w:t>检查问题台账</w:t>
      </w:r>
    </w:p>
    <w:p w:rsidR="00C117E6" w:rsidRDefault="00AD443D" w:rsidP="00C117E6">
      <w:pPr>
        <w:snapToGrid w:val="0"/>
        <w:spacing w:line="360" w:lineRule="auto"/>
        <w:ind w:firstLine="646"/>
        <w:rPr>
          <w:rFonts w:ascii="仿宋" w:eastAsia="仿宋" w:hAnsi="仿宋"/>
          <w:sz w:val="32"/>
          <w:szCs w:val="32"/>
        </w:rPr>
      </w:pPr>
      <w:r>
        <w:rPr>
          <w:rFonts w:ascii="仿宋" w:eastAsia="仿宋" w:hAnsi="仿宋" w:hint="eastAsia"/>
          <w:sz w:val="32"/>
          <w:szCs w:val="32"/>
        </w:rPr>
        <w:t>1.存在问题及原因分析</w:t>
      </w:r>
    </w:p>
    <w:p w:rsidR="00AD443D" w:rsidRPr="00C117E6" w:rsidRDefault="00AD443D" w:rsidP="00C117E6">
      <w:pPr>
        <w:snapToGrid w:val="0"/>
        <w:spacing w:line="360" w:lineRule="auto"/>
        <w:ind w:firstLine="646"/>
        <w:rPr>
          <w:rFonts w:ascii="仿宋" w:eastAsia="仿宋" w:hAnsi="仿宋"/>
          <w:sz w:val="32"/>
          <w:szCs w:val="32"/>
        </w:rPr>
      </w:pPr>
      <w:r>
        <w:rPr>
          <w:rFonts w:ascii="仿宋" w:eastAsia="仿宋" w:hAnsi="仿宋" w:hint="eastAsia"/>
          <w:sz w:val="32"/>
          <w:szCs w:val="32"/>
        </w:rPr>
        <w:lastRenderedPageBreak/>
        <w:t>2.整改措施及计划安排</w:t>
      </w:r>
    </w:p>
    <w:p w:rsidR="00C117E6" w:rsidRPr="00AD443D" w:rsidRDefault="00C117E6" w:rsidP="00C117E6">
      <w:pPr>
        <w:snapToGrid w:val="0"/>
        <w:spacing w:line="360" w:lineRule="auto"/>
        <w:ind w:firstLine="646"/>
        <w:rPr>
          <w:rFonts w:ascii="黑体" w:eastAsia="黑体" w:hAnsi="黑体"/>
          <w:sz w:val="32"/>
          <w:szCs w:val="32"/>
        </w:rPr>
      </w:pPr>
      <w:r w:rsidRPr="00AD443D">
        <w:rPr>
          <w:rFonts w:ascii="黑体" w:eastAsia="黑体" w:hAnsi="黑体" w:hint="eastAsia"/>
          <w:sz w:val="32"/>
          <w:szCs w:val="32"/>
        </w:rPr>
        <w:t>四、对继续医学教育实施工作的意见与建议</w:t>
      </w:r>
    </w:p>
    <w:p w:rsidR="002F75AA" w:rsidRPr="002F75AA" w:rsidRDefault="00C117E6" w:rsidP="0071338E">
      <w:pPr>
        <w:snapToGrid w:val="0"/>
        <w:spacing w:line="360" w:lineRule="auto"/>
        <w:ind w:firstLine="646"/>
        <w:rPr>
          <w:rFonts w:ascii="仿宋" w:eastAsia="仿宋" w:hAnsi="仿宋"/>
          <w:sz w:val="32"/>
          <w:szCs w:val="32"/>
        </w:rPr>
      </w:pPr>
      <w:r w:rsidRPr="00C117E6">
        <w:rPr>
          <w:rFonts w:ascii="仿宋" w:eastAsia="仿宋" w:hAnsi="仿宋" w:hint="eastAsia"/>
          <w:sz w:val="32"/>
          <w:szCs w:val="32"/>
        </w:rPr>
        <w:t>可就省级继续医学教育管理办法及学分授予和学分登记管理实施细则等相关文件的修订</w:t>
      </w:r>
      <w:r w:rsidR="006F00F7">
        <w:rPr>
          <w:rFonts w:ascii="仿宋" w:eastAsia="仿宋" w:hAnsi="仿宋" w:hint="eastAsia"/>
          <w:sz w:val="32"/>
          <w:szCs w:val="32"/>
        </w:rPr>
        <w:t>、继教项目及基地评审、继教学习需求及指南制定、信息操作平台功能、学分审验等相关工作</w:t>
      </w:r>
      <w:r w:rsidRPr="00C117E6">
        <w:rPr>
          <w:rFonts w:ascii="仿宋" w:eastAsia="仿宋" w:hAnsi="仿宋" w:hint="eastAsia"/>
          <w:sz w:val="32"/>
          <w:szCs w:val="32"/>
        </w:rPr>
        <w:t>提出</w:t>
      </w:r>
      <w:r w:rsidR="006F00F7">
        <w:rPr>
          <w:rFonts w:ascii="仿宋" w:eastAsia="仿宋" w:hAnsi="仿宋" w:hint="eastAsia"/>
          <w:sz w:val="32"/>
          <w:szCs w:val="32"/>
        </w:rPr>
        <w:t>意见与建议</w:t>
      </w:r>
      <w:r w:rsidRPr="00C117E6">
        <w:rPr>
          <w:rFonts w:ascii="仿宋" w:eastAsia="仿宋" w:hAnsi="仿宋" w:hint="eastAsia"/>
          <w:sz w:val="32"/>
          <w:szCs w:val="32"/>
        </w:rPr>
        <w:t>。</w:t>
      </w:r>
    </w:p>
    <w:sectPr w:rsidR="002F75AA" w:rsidRPr="002F75AA" w:rsidSect="00983DCD">
      <w:pgSz w:w="11906" w:h="16838" w:code="9"/>
      <w:pgMar w:top="1588" w:right="1701" w:bottom="1418"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F87" w:rsidRDefault="00313F87">
      <w:r>
        <w:separator/>
      </w:r>
    </w:p>
  </w:endnote>
  <w:endnote w:type="continuationSeparator" w:id="0">
    <w:p w:rsidR="00313F87" w:rsidRDefault="00313F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_GB2312">
    <w:altName w:val="微软雅黑"/>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F87" w:rsidRDefault="00313F87">
      <w:r>
        <w:separator/>
      </w:r>
    </w:p>
  </w:footnote>
  <w:footnote w:type="continuationSeparator" w:id="0">
    <w:p w:rsidR="00313F87" w:rsidRDefault="00313F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D67" w:rsidRDefault="003F4D67" w:rsidP="00BB231B">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hideSpellingErrors/>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7A93"/>
    <w:rsid w:val="000109AC"/>
    <w:rsid w:val="00015239"/>
    <w:rsid w:val="00015EBD"/>
    <w:rsid w:val="000203E4"/>
    <w:rsid w:val="00020BA5"/>
    <w:rsid w:val="0002187B"/>
    <w:rsid w:val="000367C0"/>
    <w:rsid w:val="000371AF"/>
    <w:rsid w:val="00045D33"/>
    <w:rsid w:val="00051CFB"/>
    <w:rsid w:val="0005402C"/>
    <w:rsid w:val="00055822"/>
    <w:rsid w:val="00063C13"/>
    <w:rsid w:val="00063E53"/>
    <w:rsid w:val="00065477"/>
    <w:rsid w:val="000679C9"/>
    <w:rsid w:val="000722BA"/>
    <w:rsid w:val="000748FF"/>
    <w:rsid w:val="00084574"/>
    <w:rsid w:val="00095FC5"/>
    <w:rsid w:val="000A71E8"/>
    <w:rsid w:val="000A759D"/>
    <w:rsid w:val="000B4422"/>
    <w:rsid w:val="000C00CD"/>
    <w:rsid w:val="000C3F69"/>
    <w:rsid w:val="000C44AE"/>
    <w:rsid w:val="000C46AA"/>
    <w:rsid w:val="000D22F5"/>
    <w:rsid w:val="000E003A"/>
    <w:rsid w:val="000E18BA"/>
    <w:rsid w:val="000F089B"/>
    <w:rsid w:val="000F33B2"/>
    <w:rsid w:val="001025FB"/>
    <w:rsid w:val="00103D52"/>
    <w:rsid w:val="00117651"/>
    <w:rsid w:val="00117AE9"/>
    <w:rsid w:val="0012494A"/>
    <w:rsid w:val="001259B7"/>
    <w:rsid w:val="001345AB"/>
    <w:rsid w:val="00146ADA"/>
    <w:rsid w:val="00155CB1"/>
    <w:rsid w:val="0015638D"/>
    <w:rsid w:val="00156892"/>
    <w:rsid w:val="00162A63"/>
    <w:rsid w:val="0016483B"/>
    <w:rsid w:val="001658D7"/>
    <w:rsid w:val="00165D5D"/>
    <w:rsid w:val="00167896"/>
    <w:rsid w:val="00171D17"/>
    <w:rsid w:val="00172714"/>
    <w:rsid w:val="00177252"/>
    <w:rsid w:val="00180167"/>
    <w:rsid w:val="001847C1"/>
    <w:rsid w:val="00196FFD"/>
    <w:rsid w:val="001A28E4"/>
    <w:rsid w:val="001A3593"/>
    <w:rsid w:val="001B1714"/>
    <w:rsid w:val="001B2740"/>
    <w:rsid w:val="001C07EB"/>
    <w:rsid w:val="001C2C67"/>
    <w:rsid w:val="001D625C"/>
    <w:rsid w:val="001E17DF"/>
    <w:rsid w:val="001E7EFD"/>
    <w:rsid w:val="001F0F68"/>
    <w:rsid w:val="001F175A"/>
    <w:rsid w:val="001F4C6D"/>
    <w:rsid w:val="00201815"/>
    <w:rsid w:val="00201A94"/>
    <w:rsid w:val="00204767"/>
    <w:rsid w:val="00213E21"/>
    <w:rsid w:val="00220712"/>
    <w:rsid w:val="00231F87"/>
    <w:rsid w:val="0023609F"/>
    <w:rsid w:val="002400CF"/>
    <w:rsid w:val="002406FC"/>
    <w:rsid w:val="00242BAF"/>
    <w:rsid w:val="002457B7"/>
    <w:rsid w:val="00260723"/>
    <w:rsid w:val="00260EEA"/>
    <w:rsid w:val="002712BC"/>
    <w:rsid w:val="00273CA6"/>
    <w:rsid w:val="00282BB9"/>
    <w:rsid w:val="00294DB7"/>
    <w:rsid w:val="002950BC"/>
    <w:rsid w:val="002951C7"/>
    <w:rsid w:val="00295431"/>
    <w:rsid w:val="002A0B35"/>
    <w:rsid w:val="002C4E1B"/>
    <w:rsid w:val="002C630F"/>
    <w:rsid w:val="002E0138"/>
    <w:rsid w:val="002E291D"/>
    <w:rsid w:val="002E5428"/>
    <w:rsid w:val="002F13CC"/>
    <w:rsid w:val="002F75AA"/>
    <w:rsid w:val="002F78E9"/>
    <w:rsid w:val="002F7B83"/>
    <w:rsid w:val="003001FE"/>
    <w:rsid w:val="0030671F"/>
    <w:rsid w:val="003068C5"/>
    <w:rsid w:val="00307A93"/>
    <w:rsid w:val="00313F87"/>
    <w:rsid w:val="0031429B"/>
    <w:rsid w:val="003143D2"/>
    <w:rsid w:val="00324238"/>
    <w:rsid w:val="00327307"/>
    <w:rsid w:val="00327F88"/>
    <w:rsid w:val="00332C08"/>
    <w:rsid w:val="00333E9B"/>
    <w:rsid w:val="00335972"/>
    <w:rsid w:val="00335E3E"/>
    <w:rsid w:val="00345297"/>
    <w:rsid w:val="00355EA8"/>
    <w:rsid w:val="00370B40"/>
    <w:rsid w:val="003710E6"/>
    <w:rsid w:val="00374007"/>
    <w:rsid w:val="00377E08"/>
    <w:rsid w:val="00382FB2"/>
    <w:rsid w:val="00385591"/>
    <w:rsid w:val="00385E5A"/>
    <w:rsid w:val="00387870"/>
    <w:rsid w:val="00390668"/>
    <w:rsid w:val="0039695E"/>
    <w:rsid w:val="00397ECD"/>
    <w:rsid w:val="003A06CE"/>
    <w:rsid w:val="003A5CC9"/>
    <w:rsid w:val="003C2465"/>
    <w:rsid w:val="003D09C1"/>
    <w:rsid w:val="003D6673"/>
    <w:rsid w:val="003D764B"/>
    <w:rsid w:val="003D7715"/>
    <w:rsid w:val="003E0966"/>
    <w:rsid w:val="003E79C7"/>
    <w:rsid w:val="003F4D67"/>
    <w:rsid w:val="003F53DA"/>
    <w:rsid w:val="003F5F5D"/>
    <w:rsid w:val="0040445D"/>
    <w:rsid w:val="00406B35"/>
    <w:rsid w:val="00406F1C"/>
    <w:rsid w:val="00410C5C"/>
    <w:rsid w:val="00412A71"/>
    <w:rsid w:val="00413576"/>
    <w:rsid w:val="004218DF"/>
    <w:rsid w:val="00421FAC"/>
    <w:rsid w:val="0042612E"/>
    <w:rsid w:val="00427322"/>
    <w:rsid w:val="00427347"/>
    <w:rsid w:val="004355CD"/>
    <w:rsid w:val="0044765D"/>
    <w:rsid w:val="00463BC2"/>
    <w:rsid w:val="00464172"/>
    <w:rsid w:val="004701D9"/>
    <w:rsid w:val="00471C4E"/>
    <w:rsid w:val="00481058"/>
    <w:rsid w:val="00484BF1"/>
    <w:rsid w:val="00484E1E"/>
    <w:rsid w:val="00485B05"/>
    <w:rsid w:val="00486E00"/>
    <w:rsid w:val="00487351"/>
    <w:rsid w:val="00492640"/>
    <w:rsid w:val="0049376E"/>
    <w:rsid w:val="0049455B"/>
    <w:rsid w:val="004962CC"/>
    <w:rsid w:val="00497456"/>
    <w:rsid w:val="004B0F9D"/>
    <w:rsid w:val="004B223E"/>
    <w:rsid w:val="004C0151"/>
    <w:rsid w:val="004C10E1"/>
    <w:rsid w:val="004C3E9C"/>
    <w:rsid w:val="004C6541"/>
    <w:rsid w:val="004D0E5A"/>
    <w:rsid w:val="004D1741"/>
    <w:rsid w:val="004D2E1A"/>
    <w:rsid w:val="004D6C8E"/>
    <w:rsid w:val="004D6CAA"/>
    <w:rsid w:val="004D6CB8"/>
    <w:rsid w:val="004E0F9D"/>
    <w:rsid w:val="004E2938"/>
    <w:rsid w:val="004E2E49"/>
    <w:rsid w:val="004E2F9D"/>
    <w:rsid w:val="004E38FE"/>
    <w:rsid w:val="004E3A18"/>
    <w:rsid w:val="004E6772"/>
    <w:rsid w:val="004F2864"/>
    <w:rsid w:val="00502D5F"/>
    <w:rsid w:val="00506FBD"/>
    <w:rsid w:val="00510D3C"/>
    <w:rsid w:val="005123C3"/>
    <w:rsid w:val="0052213D"/>
    <w:rsid w:val="00522357"/>
    <w:rsid w:val="00523DBC"/>
    <w:rsid w:val="00526497"/>
    <w:rsid w:val="0053445B"/>
    <w:rsid w:val="00540E63"/>
    <w:rsid w:val="005412D1"/>
    <w:rsid w:val="00543A7D"/>
    <w:rsid w:val="00546FA5"/>
    <w:rsid w:val="00555FCF"/>
    <w:rsid w:val="005614FA"/>
    <w:rsid w:val="00562C03"/>
    <w:rsid w:val="00566D2A"/>
    <w:rsid w:val="00567A6F"/>
    <w:rsid w:val="005746B3"/>
    <w:rsid w:val="005757C9"/>
    <w:rsid w:val="00575AE8"/>
    <w:rsid w:val="005864A8"/>
    <w:rsid w:val="00590FDB"/>
    <w:rsid w:val="005945E0"/>
    <w:rsid w:val="005A0345"/>
    <w:rsid w:val="005A2EFD"/>
    <w:rsid w:val="005A3121"/>
    <w:rsid w:val="005A6F46"/>
    <w:rsid w:val="005B256A"/>
    <w:rsid w:val="005C5018"/>
    <w:rsid w:val="005C5374"/>
    <w:rsid w:val="005C69DF"/>
    <w:rsid w:val="005C7B67"/>
    <w:rsid w:val="005E1550"/>
    <w:rsid w:val="005F0E21"/>
    <w:rsid w:val="005F1E92"/>
    <w:rsid w:val="005F2135"/>
    <w:rsid w:val="005F2FB9"/>
    <w:rsid w:val="005F5203"/>
    <w:rsid w:val="005F67A0"/>
    <w:rsid w:val="005F704D"/>
    <w:rsid w:val="00600334"/>
    <w:rsid w:val="00600E27"/>
    <w:rsid w:val="00604A05"/>
    <w:rsid w:val="00622A84"/>
    <w:rsid w:val="00631757"/>
    <w:rsid w:val="0063267B"/>
    <w:rsid w:val="00640E5B"/>
    <w:rsid w:val="00657872"/>
    <w:rsid w:val="0066512F"/>
    <w:rsid w:val="00665989"/>
    <w:rsid w:val="006665B3"/>
    <w:rsid w:val="00667C91"/>
    <w:rsid w:val="00670CB5"/>
    <w:rsid w:val="006829B1"/>
    <w:rsid w:val="00684CA2"/>
    <w:rsid w:val="00687384"/>
    <w:rsid w:val="006B162F"/>
    <w:rsid w:val="006B353C"/>
    <w:rsid w:val="006D2E80"/>
    <w:rsid w:val="006E0029"/>
    <w:rsid w:val="006E0105"/>
    <w:rsid w:val="006F00F7"/>
    <w:rsid w:val="006F097E"/>
    <w:rsid w:val="006F4BE3"/>
    <w:rsid w:val="006F5225"/>
    <w:rsid w:val="006F62BA"/>
    <w:rsid w:val="0070233F"/>
    <w:rsid w:val="00707C76"/>
    <w:rsid w:val="0071338E"/>
    <w:rsid w:val="00721DC6"/>
    <w:rsid w:val="0072217A"/>
    <w:rsid w:val="00727C4E"/>
    <w:rsid w:val="00730185"/>
    <w:rsid w:val="0073294A"/>
    <w:rsid w:val="00742A65"/>
    <w:rsid w:val="0074392A"/>
    <w:rsid w:val="0074536A"/>
    <w:rsid w:val="00746267"/>
    <w:rsid w:val="007525F2"/>
    <w:rsid w:val="00773D93"/>
    <w:rsid w:val="0077722F"/>
    <w:rsid w:val="00777797"/>
    <w:rsid w:val="0077798E"/>
    <w:rsid w:val="00790FFC"/>
    <w:rsid w:val="007A4E58"/>
    <w:rsid w:val="007B08D1"/>
    <w:rsid w:val="007C0A42"/>
    <w:rsid w:val="007D4673"/>
    <w:rsid w:val="007D62AB"/>
    <w:rsid w:val="007D694B"/>
    <w:rsid w:val="00804FD0"/>
    <w:rsid w:val="0080592D"/>
    <w:rsid w:val="00807375"/>
    <w:rsid w:val="008073F2"/>
    <w:rsid w:val="00811072"/>
    <w:rsid w:val="008112D0"/>
    <w:rsid w:val="008121DF"/>
    <w:rsid w:val="00821618"/>
    <w:rsid w:val="0082557E"/>
    <w:rsid w:val="0085025F"/>
    <w:rsid w:val="00857C10"/>
    <w:rsid w:val="00862C34"/>
    <w:rsid w:val="00863645"/>
    <w:rsid w:val="00866307"/>
    <w:rsid w:val="00872BD8"/>
    <w:rsid w:val="00876502"/>
    <w:rsid w:val="00880E9D"/>
    <w:rsid w:val="00883329"/>
    <w:rsid w:val="0088704A"/>
    <w:rsid w:val="00891107"/>
    <w:rsid w:val="008912E9"/>
    <w:rsid w:val="008916E7"/>
    <w:rsid w:val="008A31EA"/>
    <w:rsid w:val="008A5D5E"/>
    <w:rsid w:val="008B1F66"/>
    <w:rsid w:val="008B4BF6"/>
    <w:rsid w:val="008B4C84"/>
    <w:rsid w:val="008C17B7"/>
    <w:rsid w:val="008C46AE"/>
    <w:rsid w:val="008C6778"/>
    <w:rsid w:val="008D144C"/>
    <w:rsid w:val="008D2A9D"/>
    <w:rsid w:val="008E257B"/>
    <w:rsid w:val="008E4E0B"/>
    <w:rsid w:val="008F2F8B"/>
    <w:rsid w:val="008F35DB"/>
    <w:rsid w:val="008F3E38"/>
    <w:rsid w:val="008F53D2"/>
    <w:rsid w:val="009120CE"/>
    <w:rsid w:val="00913E27"/>
    <w:rsid w:val="00915C10"/>
    <w:rsid w:val="00925431"/>
    <w:rsid w:val="00925686"/>
    <w:rsid w:val="009305E9"/>
    <w:rsid w:val="0093615E"/>
    <w:rsid w:val="00943C81"/>
    <w:rsid w:val="00944C7B"/>
    <w:rsid w:val="0094596C"/>
    <w:rsid w:val="00961FB6"/>
    <w:rsid w:val="00975F8B"/>
    <w:rsid w:val="009762C9"/>
    <w:rsid w:val="009763D3"/>
    <w:rsid w:val="00976A58"/>
    <w:rsid w:val="00976BD1"/>
    <w:rsid w:val="00980D1A"/>
    <w:rsid w:val="00983DCD"/>
    <w:rsid w:val="00986E1C"/>
    <w:rsid w:val="009909C0"/>
    <w:rsid w:val="00990C0E"/>
    <w:rsid w:val="00995FA8"/>
    <w:rsid w:val="009A2BD9"/>
    <w:rsid w:val="009A3015"/>
    <w:rsid w:val="009B3809"/>
    <w:rsid w:val="009B6A7C"/>
    <w:rsid w:val="009B7C93"/>
    <w:rsid w:val="009C437A"/>
    <w:rsid w:val="009D0727"/>
    <w:rsid w:val="009D0F62"/>
    <w:rsid w:val="009D609F"/>
    <w:rsid w:val="009D6E0B"/>
    <w:rsid w:val="009E2B4D"/>
    <w:rsid w:val="009F43B2"/>
    <w:rsid w:val="00A1061E"/>
    <w:rsid w:val="00A1709E"/>
    <w:rsid w:val="00A25320"/>
    <w:rsid w:val="00A26FB4"/>
    <w:rsid w:val="00A300BC"/>
    <w:rsid w:val="00A32015"/>
    <w:rsid w:val="00A35040"/>
    <w:rsid w:val="00A377EE"/>
    <w:rsid w:val="00A413F4"/>
    <w:rsid w:val="00A41D29"/>
    <w:rsid w:val="00A47FDE"/>
    <w:rsid w:val="00A51718"/>
    <w:rsid w:val="00A52C6A"/>
    <w:rsid w:val="00A57629"/>
    <w:rsid w:val="00A62D5C"/>
    <w:rsid w:val="00A63EE4"/>
    <w:rsid w:val="00A654C1"/>
    <w:rsid w:val="00A67776"/>
    <w:rsid w:val="00A80E6E"/>
    <w:rsid w:val="00A869C6"/>
    <w:rsid w:val="00A90A93"/>
    <w:rsid w:val="00A9464B"/>
    <w:rsid w:val="00A94C91"/>
    <w:rsid w:val="00AA0290"/>
    <w:rsid w:val="00AA1F98"/>
    <w:rsid w:val="00AB1684"/>
    <w:rsid w:val="00AB324F"/>
    <w:rsid w:val="00AB7432"/>
    <w:rsid w:val="00AC490B"/>
    <w:rsid w:val="00AC504E"/>
    <w:rsid w:val="00AC6F1B"/>
    <w:rsid w:val="00AD04DA"/>
    <w:rsid w:val="00AD443D"/>
    <w:rsid w:val="00AD5E8B"/>
    <w:rsid w:val="00AE323B"/>
    <w:rsid w:val="00AE7C07"/>
    <w:rsid w:val="00AF45C9"/>
    <w:rsid w:val="00B061D9"/>
    <w:rsid w:val="00B06D88"/>
    <w:rsid w:val="00B132ED"/>
    <w:rsid w:val="00B17C2D"/>
    <w:rsid w:val="00B21F5F"/>
    <w:rsid w:val="00B2593F"/>
    <w:rsid w:val="00B34D7B"/>
    <w:rsid w:val="00B40425"/>
    <w:rsid w:val="00B60745"/>
    <w:rsid w:val="00B62329"/>
    <w:rsid w:val="00B6344D"/>
    <w:rsid w:val="00B64E9A"/>
    <w:rsid w:val="00B716D9"/>
    <w:rsid w:val="00B717ED"/>
    <w:rsid w:val="00B7300F"/>
    <w:rsid w:val="00B75B0D"/>
    <w:rsid w:val="00B76C95"/>
    <w:rsid w:val="00B77304"/>
    <w:rsid w:val="00B809E8"/>
    <w:rsid w:val="00B83C08"/>
    <w:rsid w:val="00B93E0E"/>
    <w:rsid w:val="00B96186"/>
    <w:rsid w:val="00BA158F"/>
    <w:rsid w:val="00BA6BD4"/>
    <w:rsid w:val="00BB231B"/>
    <w:rsid w:val="00BB3980"/>
    <w:rsid w:val="00BC4FB7"/>
    <w:rsid w:val="00BD52A7"/>
    <w:rsid w:val="00BE22EF"/>
    <w:rsid w:val="00BE2E83"/>
    <w:rsid w:val="00BE4FEB"/>
    <w:rsid w:val="00BF0848"/>
    <w:rsid w:val="00BF1726"/>
    <w:rsid w:val="00BF4FC4"/>
    <w:rsid w:val="00C01949"/>
    <w:rsid w:val="00C04EF3"/>
    <w:rsid w:val="00C056FA"/>
    <w:rsid w:val="00C07567"/>
    <w:rsid w:val="00C101DF"/>
    <w:rsid w:val="00C117E6"/>
    <w:rsid w:val="00C11807"/>
    <w:rsid w:val="00C13F58"/>
    <w:rsid w:val="00C15B15"/>
    <w:rsid w:val="00C17EC0"/>
    <w:rsid w:val="00C31A14"/>
    <w:rsid w:val="00C357A2"/>
    <w:rsid w:val="00C36BD9"/>
    <w:rsid w:val="00C37347"/>
    <w:rsid w:val="00C5298D"/>
    <w:rsid w:val="00C6488C"/>
    <w:rsid w:val="00C65886"/>
    <w:rsid w:val="00C72424"/>
    <w:rsid w:val="00C868D7"/>
    <w:rsid w:val="00C91B6A"/>
    <w:rsid w:val="00C92E52"/>
    <w:rsid w:val="00CA3003"/>
    <w:rsid w:val="00CA6E3B"/>
    <w:rsid w:val="00CA7C03"/>
    <w:rsid w:val="00CB0C9E"/>
    <w:rsid w:val="00CB162B"/>
    <w:rsid w:val="00CB4A5B"/>
    <w:rsid w:val="00CB7746"/>
    <w:rsid w:val="00CC25A4"/>
    <w:rsid w:val="00CC7AC1"/>
    <w:rsid w:val="00CE169D"/>
    <w:rsid w:val="00CF0B1A"/>
    <w:rsid w:val="00CF1558"/>
    <w:rsid w:val="00D018E7"/>
    <w:rsid w:val="00D037A4"/>
    <w:rsid w:val="00D0704D"/>
    <w:rsid w:val="00D14C3A"/>
    <w:rsid w:val="00D22615"/>
    <w:rsid w:val="00D2557F"/>
    <w:rsid w:val="00D27FB4"/>
    <w:rsid w:val="00D34904"/>
    <w:rsid w:val="00D35412"/>
    <w:rsid w:val="00D35DD0"/>
    <w:rsid w:val="00D4177E"/>
    <w:rsid w:val="00D45EAE"/>
    <w:rsid w:val="00D75979"/>
    <w:rsid w:val="00D77433"/>
    <w:rsid w:val="00D85C55"/>
    <w:rsid w:val="00DA29FA"/>
    <w:rsid w:val="00DB3438"/>
    <w:rsid w:val="00DB7138"/>
    <w:rsid w:val="00DB7BFE"/>
    <w:rsid w:val="00DC03FD"/>
    <w:rsid w:val="00DC313A"/>
    <w:rsid w:val="00DC74A9"/>
    <w:rsid w:val="00DC7C9B"/>
    <w:rsid w:val="00DD02B4"/>
    <w:rsid w:val="00DE2415"/>
    <w:rsid w:val="00DF1D5A"/>
    <w:rsid w:val="00DF35DE"/>
    <w:rsid w:val="00DF7718"/>
    <w:rsid w:val="00E07D95"/>
    <w:rsid w:val="00E212BD"/>
    <w:rsid w:val="00E2377C"/>
    <w:rsid w:val="00E26598"/>
    <w:rsid w:val="00E273D2"/>
    <w:rsid w:val="00E40415"/>
    <w:rsid w:val="00E421A6"/>
    <w:rsid w:val="00E43A99"/>
    <w:rsid w:val="00E52629"/>
    <w:rsid w:val="00E54FFF"/>
    <w:rsid w:val="00E5634B"/>
    <w:rsid w:val="00E573F5"/>
    <w:rsid w:val="00E6176C"/>
    <w:rsid w:val="00E6304A"/>
    <w:rsid w:val="00E63D7C"/>
    <w:rsid w:val="00E66515"/>
    <w:rsid w:val="00E7149A"/>
    <w:rsid w:val="00E75AD2"/>
    <w:rsid w:val="00E804BE"/>
    <w:rsid w:val="00E80D50"/>
    <w:rsid w:val="00E81516"/>
    <w:rsid w:val="00E83CC8"/>
    <w:rsid w:val="00E842D5"/>
    <w:rsid w:val="00E903C4"/>
    <w:rsid w:val="00E92844"/>
    <w:rsid w:val="00E95D7C"/>
    <w:rsid w:val="00E97528"/>
    <w:rsid w:val="00EA5E11"/>
    <w:rsid w:val="00EA5F96"/>
    <w:rsid w:val="00EA6800"/>
    <w:rsid w:val="00EB6EDC"/>
    <w:rsid w:val="00EC47B4"/>
    <w:rsid w:val="00EC6E40"/>
    <w:rsid w:val="00ED350F"/>
    <w:rsid w:val="00ED4185"/>
    <w:rsid w:val="00EE3422"/>
    <w:rsid w:val="00EF06B3"/>
    <w:rsid w:val="00EF420B"/>
    <w:rsid w:val="00F046D3"/>
    <w:rsid w:val="00F067FD"/>
    <w:rsid w:val="00F218AF"/>
    <w:rsid w:val="00F226E5"/>
    <w:rsid w:val="00F23FE3"/>
    <w:rsid w:val="00F24F23"/>
    <w:rsid w:val="00F50B5F"/>
    <w:rsid w:val="00F56B5D"/>
    <w:rsid w:val="00F66A6D"/>
    <w:rsid w:val="00F67BF2"/>
    <w:rsid w:val="00F712E6"/>
    <w:rsid w:val="00F809AD"/>
    <w:rsid w:val="00F87A30"/>
    <w:rsid w:val="00FB1405"/>
    <w:rsid w:val="00FB1988"/>
    <w:rsid w:val="00FB4D8B"/>
    <w:rsid w:val="00FB4E2A"/>
    <w:rsid w:val="00FB5BC4"/>
    <w:rsid w:val="00FB6781"/>
    <w:rsid w:val="00FD7205"/>
    <w:rsid w:val="00FF0E95"/>
    <w:rsid w:val="00FF4B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7A9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07A93"/>
    <w:rPr>
      <w:color w:val="0000FF"/>
      <w:u w:val="single"/>
    </w:rPr>
  </w:style>
  <w:style w:type="paragraph" w:styleId="a4">
    <w:name w:val="header"/>
    <w:basedOn w:val="a"/>
    <w:rsid w:val="00307A93"/>
    <w:pPr>
      <w:pBdr>
        <w:bottom w:val="single" w:sz="6" w:space="1" w:color="auto"/>
      </w:pBdr>
      <w:tabs>
        <w:tab w:val="center" w:pos="4153"/>
        <w:tab w:val="right" w:pos="8306"/>
      </w:tabs>
      <w:snapToGrid w:val="0"/>
      <w:jc w:val="center"/>
    </w:pPr>
    <w:rPr>
      <w:sz w:val="18"/>
      <w:szCs w:val="18"/>
    </w:rPr>
  </w:style>
  <w:style w:type="paragraph" w:styleId="a5">
    <w:name w:val="footer"/>
    <w:basedOn w:val="a"/>
    <w:rsid w:val="00307A93"/>
    <w:pPr>
      <w:tabs>
        <w:tab w:val="center" w:pos="4153"/>
        <w:tab w:val="right" w:pos="8306"/>
      </w:tabs>
      <w:snapToGrid w:val="0"/>
      <w:jc w:val="left"/>
    </w:pPr>
    <w:rPr>
      <w:sz w:val="18"/>
      <w:szCs w:val="18"/>
    </w:rPr>
  </w:style>
  <w:style w:type="paragraph" w:styleId="a6">
    <w:name w:val="Balloon Text"/>
    <w:basedOn w:val="a"/>
    <w:link w:val="Char"/>
    <w:rsid w:val="00065477"/>
    <w:rPr>
      <w:sz w:val="18"/>
      <w:szCs w:val="18"/>
    </w:rPr>
  </w:style>
  <w:style w:type="character" w:customStyle="1" w:styleId="Char">
    <w:name w:val="批注框文本 Char"/>
    <w:link w:val="a6"/>
    <w:rsid w:val="00065477"/>
    <w:rPr>
      <w:kern w:val="2"/>
      <w:sz w:val="18"/>
      <w:szCs w:val="18"/>
    </w:rPr>
  </w:style>
  <w:style w:type="character" w:styleId="a7">
    <w:name w:val="FollowedHyperlink"/>
    <w:uiPriority w:val="99"/>
    <w:rsid w:val="004F2864"/>
    <w:rPr>
      <w:color w:val="800080"/>
      <w:u w:val="single"/>
    </w:rPr>
  </w:style>
  <w:style w:type="paragraph" w:styleId="a8">
    <w:name w:val="Document Map"/>
    <w:basedOn w:val="a"/>
    <w:link w:val="Char0"/>
    <w:rsid w:val="005F67A0"/>
    <w:rPr>
      <w:rFonts w:ascii="宋体"/>
      <w:sz w:val="18"/>
      <w:szCs w:val="18"/>
    </w:rPr>
  </w:style>
  <w:style w:type="character" w:customStyle="1" w:styleId="Char0">
    <w:name w:val="文档结构图 Char"/>
    <w:basedOn w:val="a0"/>
    <w:link w:val="a8"/>
    <w:rsid w:val="005F67A0"/>
    <w:rPr>
      <w:rFonts w:ascii="宋体"/>
      <w:kern w:val="2"/>
      <w:sz w:val="18"/>
      <w:szCs w:val="18"/>
    </w:rPr>
  </w:style>
  <w:style w:type="paragraph" w:styleId="a9">
    <w:name w:val="Date"/>
    <w:basedOn w:val="a"/>
    <w:next w:val="a"/>
    <w:link w:val="Char1"/>
    <w:rsid w:val="00C17EC0"/>
    <w:pPr>
      <w:ind w:leftChars="2500" w:left="100"/>
    </w:pPr>
  </w:style>
  <w:style w:type="character" w:customStyle="1" w:styleId="Char1">
    <w:name w:val="日期 Char"/>
    <w:basedOn w:val="a0"/>
    <w:link w:val="a9"/>
    <w:rsid w:val="00C17EC0"/>
    <w:rPr>
      <w:kern w:val="2"/>
      <w:sz w:val="21"/>
      <w:szCs w:val="24"/>
    </w:rPr>
  </w:style>
</w:styles>
</file>

<file path=word/webSettings.xml><?xml version="1.0" encoding="utf-8"?>
<w:webSettings xmlns:r="http://schemas.openxmlformats.org/officeDocument/2006/relationships" xmlns:w="http://schemas.openxmlformats.org/wordprocessingml/2006/main">
  <w:divs>
    <w:div w:id="104740444">
      <w:bodyDiv w:val="1"/>
      <w:marLeft w:val="0"/>
      <w:marRight w:val="0"/>
      <w:marTop w:val="0"/>
      <w:marBottom w:val="0"/>
      <w:divBdr>
        <w:top w:val="none" w:sz="0" w:space="0" w:color="auto"/>
        <w:left w:val="none" w:sz="0" w:space="0" w:color="auto"/>
        <w:bottom w:val="none" w:sz="0" w:space="0" w:color="auto"/>
        <w:right w:val="none" w:sz="0" w:space="0" w:color="auto"/>
      </w:divBdr>
    </w:div>
    <w:div w:id="243610014">
      <w:bodyDiv w:val="1"/>
      <w:marLeft w:val="0"/>
      <w:marRight w:val="0"/>
      <w:marTop w:val="0"/>
      <w:marBottom w:val="0"/>
      <w:divBdr>
        <w:top w:val="none" w:sz="0" w:space="0" w:color="auto"/>
        <w:left w:val="none" w:sz="0" w:space="0" w:color="auto"/>
        <w:bottom w:val="none" w:sz="0" w:space="0" w:color="auto"/>
        <w:right w:val="none" w:sz="0" w:space="0" w:color="auto"/>
      </w:divBdr>
    </w:div>
    <w:div w:id="524948410">
      <w:bodyDiv w:val="1"/>
      <w:marLeft w:val="0"/>
      <w:marRight w:val="0"/>
      <w:marTop w:val="0"/>
      <w:marBottom w:val="0"/>
      <w:divBdr>
        <w:top w:val="none" w:sz="0" w:space="0" w:color="auto"/>
        <w:left w:val="none" w:sz="0" w:space="0" w:color="auto"/>
        <w:bottom w:val="none" w:sz="0" w:space="0" w:color="auto"/>
        <w:right w:val="none" w:sz="0" w:space="0" w:color="auto"/>
      </w:divBdr>
    </w:div>
    <w:div w:id="601375300">
      <w:bodyDiv w:val="1"/>
      <w:marLeft w:val="0"/>
      <w:marRight w:val="0"/>
      <w:marTop w:val="0"/>
      <w:marBottom w:val="0"/>
      <w:divBdr>
        <w:top w:val="none" w:sz="0" w:space="0" w:color="auto"/>
        <w:left w:val="none" w:sz="0" w:space="0" w:color="auto"/>
        <w:bottom w:val="none" w:sz="0" w:space="0" w:color="auto"/>
        <w:right w:val="none" w:sz="0" w:space="0" w:color="auto"/>
      </w:divBdr>
    </w:div>
    <w:div w:id="994186387">
      <w:bodyDiv w:val="1"/>
      <w:marLeft w:val="0"/>
      <w:marRight w:val="0"/>
      <w:marTop w:val="0"/>
      <w:marBottom w:val="0"/>
      <w:divBdr>
        <w:top w:val="none" w:sz="0" w:space="0" w:color="auto"/>
        <w:left w:val="none" w:sz="0" w:space="0" w:color="auto"/>
        <w:bottom w:val="none" w:sz="0" w:space="0" w:color="auto"/>
        <w:right w:val="none" w:sz="0" w:space="0" w:color="auto"/>
      </w:divBdr>
    </w:div>
    <w:div w:id="1058163407">
      <w:bodyDiv w:val="1"/>
      <w:marLeft w:val="0"/>
      <w:marRight w:val="0"/>
      <w:marTop w:val="0"/>
      <w:marBottom w:val="0"/>
      <w:divBdr>
        <w:top w:val="none" w:sz="0" w:space="0" w:color="auto"/>
        <w:left w:val="none" w:sz="0" w:space="0" w:color="auto"/>
        <w:bottom w:val="none" w:sz="0" w:space="0" w:color="auto"/>
        <w:right w:val="none" w:sz="0" w:space="0" w:color="auto"/>
      </w:divBdr>
    </w:div>
    <w:div w:id="1062291520">
      <w:bodyDiv w:val="1"/>
      <w:marLeft w:val="0"/>
      <w:marRight w:val="0"/>
      <w:marTop w:val="0"/>
      <w:marBottom w:val="0"/>
      <w:divBdr>
        <w:top w:val="none" w:sz="0" w:space="0" w:color="auto"/>
        <w:left w:val="none" w:sz="0" w:space="0" w:color="auto"/>
        <w:bottom w:val="none" w:sz="0" w:space="0" w:color="auto"/>
        <w:right w:val="none" w:sz="0" w:space="0" w:color="auto"/>
      </w:divBdr>
    </w:div>
    <w:div w:id="1069302401">
      <w:bodyDiv w:val="1"/>
      <w:marLeft w:val="0"/>
      <w:marRight w:val="0"/>
      <w:marTop w:val="0"/>
      <w:marBottom w:val="0"/>
      <w:divBdr>
        <w:top w:val="none" w:sz="0" w:space="0" w:color="auto"/>
        <w:left w:val="none" w:sz="0" w:space="0" w:color="auto"/>
        <w:bottom w:val="none" w:sz="0" w:space="0" w:color="auto"/>
        <w:right w:val="none" w:sz="0" w:space="0" w:color="auto"/>
      </w:divBdr>
    </w:div>
    <w:div w:id="1126434666">
      <w:bodyDiv w:val="1"/>
      <w:marLeft w:val="0"/>
      <w:marRight w:val="0"/>
      <w:marTop w:val="0"/>
      <w:marBottom w:val="0"/>
      <w:divBdr>
        <w:top w:val="none" w:sz="0" w:space="0" w:color="auto"/>
        <w:left w:val="none" w:sz="0" w:space="0" w:color="auto"/>
        <w:bottom w:val="none" w:sz="0" w:space="0" w:color="auto"/>
        <w:right w:val="none" w:sz="0" w:space="0" w:color="auto"/>
      </w:divBdr>
    </w:div>
    <w:div w:id="1126893713">
      <w:bodyDiv w:val="1"/>
      <w:marLeft w:val="0"/>
      <w:marRight w:val="0"/>
      <w:marTop w:val="0"/>
      <w:marBottom w:val="0"/>
      <w:divBdr>
        <w:top w:val="none" w:sz="0" w:space="0" w:color="auto"/>
        <w:left w:val="none" w:sz="0" w:space="0" w:color="auto"/>
        <w:bottom w:val="none" w:sz="0" w:space="0" w:color="auto"/>
        <w:right w:val="none" w:sz="0" w:space="0" w:color="auto"/>
      </w:divBdr>
      <w:divsChild>
        <w:div w:id="174617189">
          <w:marLeft w:val="0"/>
          <w:marRight w:val="0"/>
          <w:marTop w:val="0"/>
          <w:marBottom w:val="0"/>
          <w:divBdr>
            <w:top w:val="none" w:sz="0" w:space="0" w:color="auto"/>
            <w:left w:val="none" w:sz="0" w:space="0" w:color="auto"/>
            <w:bottom w:val="none" w:sz="0" w:space="0" w:color="auto"/>
            <w:right w:val="none" w:sz="0" w:space="0" w:color="auto"/>
          </w:divBdr>
        </w:div>
      </w:divsChild>
    </w:div>
    <w:div w:id="1295868055">
      <w:bodyDiv w:val="1"/>
      <w:marLeft w:val="0"/>
      <w:marRight w:val="0"/>
      <w:marTop w:val="0"/>
      <w:marBottom w:val="0"/>
      <w:divBdr>
        <w:top w:val="none" w:sz="0" w:space="0" w:color="auto"/>
        <w:left w:val="none" w:sz="0" w:space="0" w:color="auto"/>
        <w:bottom w:val="none" w:sz="0" w:space="0" w:color="auto"/>
        <w:right w:val="none" w:sz="0" w:space="0" w:color="auto"/>
      </w:divBdr>
    </w:div>
    <w:div w:id="1417437893">
      <w:bodyDiv w:val="1"/>
      <w:marLeft w:val="0"/>
      <w:marRight w:val="0"/>
      <w:marTop w:val="0"/>
      <w:marBottom w:val="0"/>
      <w:divBdr>
        <w:top w:val="none" w:sz="0" w:space="0" w:color="auto"/>
        <w:left w:val="none" w:sz="0" w:space="0" w:color="auto"/>
        <w:bottom w:val="none" w:sz="0" w:space="0" w:color="auto"/>
        <w:right w:val="none" w:sz="0" w:space="0" w:color="auto"/>
      </w:divBdr>
    </w:div>
    <w:div w:id="1669595633">
      <w:bodyDiv w:val="1"/>
      <w:marLeft w:val="0"/>
      <w:marRight w:val="0"/>
      <w:marTop w:val="0"/>
      <w:marBottom w:val="0"/>
      <w:divBdr>
        <w:top w:val="none" w:sz="0" w:space="0" w:color="auto"/>
        <w:left w:val="none" w:sz="0" w:space="0" w:color="auto"/>
        <w:bottom w:val="none" w:sz="0" w:space="0" w:color="auto"/>
        <w:right w:val="none" w:sz="0" w:space="0" w:color="auto"/>
      </w:divBdr>
    </w:div>
    <w:div w:id="1873766943">
      <w:bodyDiv w:val="1"/>
      <w:marLeft w:val="0"/>
      <w:marRight w:val="0"/>
      <w:marTop w:val="0"/>
      <w:marBottom w:val="0"/>
      <w:divBdr>
        <w:top w:val="none" w:sz="0" w:space="0" w:color="auto"/>
        <w:left w:val="none" w:sz="0" w:space="0" w:color="auto"/>
        <w:bottom w:val="none" w:sz="0" w:space="0" w:color="auto"/>
        <w:right w:val="none" w:sz="0" w:space="0" w:color="auto"/>
      </w:divBdr>
      <w:divsChild>
        <w:div w:id="1023281616">
          <w:marLeft w:val="0"/>
          <w:marRight w:val="0"/>
          <w:marTop w:val="0"/>
          <w:marBottom w:val="0"/>
          <w:divBdr>
            <w:top w:val="none" w:sz="0" w:space="0" w:color="auto"/>
            <w:left w:val="none" w:sz="0" w:space="0" w:color="auto"/>
            <w:bottom w:val="none" w:sz="0" w:space="0" w:color="auto"/>
            <w:right w:val="none" w:sz="0" w:space="0" w:color="auto"/>
          </w:divBdr>
        </w:div>
      </w:divsChild>
    </w:div>
    <w:div w:id="192788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6E00AE-9E23-43D8-9162-D9673B594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339</Words>
  <Characters>1937</Characters>
  <Application>Microsoft Office Word</Application>
  <DocSecurity>0</DocSecurity>
  <Lines>16</Lines>
  <Paragraphs>4</Paragraphs>
  <ScaleCrop>false</ScaleCrop>
  <Company>Microsoft</Company>
  <LinksUpToDate>false</LinksUpToDate>
  <CharactersWithSpaces>2272</CharactersWithSpaces>
  <SharedDoc>false</SharedDoc>
  <HLinks>
    <vt:vector size="6" baseType="variant">
      <vt:variant>
        <vt:i4>5243000</vt:i4>
      </vt:variant>
      <vt:variant>
        <vt:i4>0</vt:i4>
      </vt:variant>
      <vt:variant>
        <vt:i4>0</vt:i4>
      </vt:variant>
      <vt:variant>
        <vt:i4>5</vt:i4>
      </vt:variant>
      <vt:variant>
        <vt:lpwstr>mailto:12488901@qq.com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湖北省继续医学教育委员会办公室文件</dc:title>
  <dc:creator>X</dc:creator>
  <cp:lastModifiedBy>Administrator</cp:lastModifiedBy>
  <cp:revision>3</cp:revision>
  <cp:lastPrinted>2019-11-19T07:46:00Z</cp:lastPrinted>
  <dcterms:created xsi:type="dcterms:W3CDTF">2019-11-19T09:10:00Z</dcterms:created>
  <dcterms:modified xsi:type="dcterms:W3CDTF">2019-11-19T09:11:00Z</dcterms:modified>
</cp:coreProperties>
</file>